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22" w:rsidRDefault="00F14E22">
      <w:pPr>
        <w:pStyle w:val="Titre1"/>
        <w:spacing w:after="0"/>
        <w:ind w:left="-567"/>
      </w:pPr>
    </w:p>
    <w:p w:rsidR="00F14E22" w:rsidRDefault="002B2374">
      <w:pPr>
        <w:pStyle w:val="Titre1"/>
        <w:spacing w:after="0"/>
        <w:ind w:left="-567"/>
      </w:pPr>
      <w:r>
        <w:rPr>
          <w:noProof/>
        </w:rPr>
        <w:drawing>
          <wp:anchor distT="0" distB="0" distL="114300" distR="114300" simplePos="0" relativeHeight="251658240" behindDoc="0" locked="0" layoutInCell="1" hidden="0" allowOverlap="1">
            <wp:simplePos x="0" y="0"/>
            <wp:positionH relativeFrom="column">
              <wp:posOffset>4518660</wp:posOffset>
            </wp:positionH>
            <wp:positionV relativeFrom="paragraph">
              <wp:posOffset>154305</wp:posOffset>
            </wp:positionV>
            <wp:extent cx="472440" cy="431165"/>
            <wp:effectExtent l="69514" t="80325" r="69514" b="80325"/>
            <wp:wrapNone/>
            <wp:docPr id="2062181874" name="image2.jpg" descr="logo feuille verte 2078623 - Telecharger Vectoriel Gratuit, Clipart  Graphique, Vecteur Dessins et Pictogramme Gratuit"/>
            <wp:cNvGraphicFramePr/>
            <a:graphic xmlns:a="http://schemas.openxmlformats.org/drawingml/2006/main">
              <a:graphicData uri="http://schemas.openxmlformats.org/drawingml/2006/picture">
                <pic:pic xmlns:pic="http://schemas.openxmlformats.org/drawingml/2006/picture">
                  <pic:nvPicPr>
                    <pic:cNvPr id="0" name="image2.jpg" descr="logo feuille verte 2078623 - Telecharger Vectoriel Gratuit, Clipart  Graphique, Vecteur Dessins et Pictogramme Gratuit"/>
                    <pic:cNvPicPr preferRelativeResize="0"/>
                  </pic:nvPicPr>
                  <pic:blipFill>
                    <a:blip r:embed="rId7"/>
                    <a:srcRect l="11614" t="56866" r="55935" b="13507"/>
                    <a:stretch>
                      <a:fillRect/>
                    </a:stretch>
                  </pic:blipFill>
                  <pic:spPr>
                    <a:xfrm rot="1519515">
                      <a:off x="0" y="0"/>
                      <a:ext cx="472440" cy="43116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814705</wp:posOffset>
            </wp:positionH>
            <wp:positionV relativeFrom="paragraph">
              <wp:posOffset>154940</wp:posOffset>
            </wp:positionV>
            <wp:extent cx="472440" cy="431165"/>
            <wp:effectExtent l="69514" t="80325" r="69514" b="80325"/>
            <wp:wrapNone/>
            <wp:docPr id="2062181877" name="image1.png" descr="logo feuille verte 2078623 - Telecharger Vectoriel Gratuit, Clipart  Graphique, Vecteur Dessins et Pictogramme Gratuit"/>
            <wp:cNvGraphicFramePr/>
            <a:graphic xmlns:a="http://schemas.openxmlformats.org/drawingml/2006/main">
              <a:graphicData uri="http://schemas.openxmlformats.org/drawingml/2006/picture">
                <pic:pic xmlns:pic="http://schemas.openxmlformats.org/drawingml/2006/picture">
                  <pic:nvPicPr>
                    <pic:cNvPr id="0" name="image1.png" descr="logo feuille verte 2078623 - Telecharger Vectoriel Gratuit, Clipart  Graphique, Vecteur Dessins et Pictogramme Gratuit"/>
                    <pic:cNvPicPr preferRelativeResize="0"/>
                  </pic:nvPicPr>
                  <pic:blipFill>
                    <a:blip r:embed="rId8"/>
                    <a:srcRect l="11614" t="56866" r="55935" b="13507"/>
                    <a:stretch>
                      <a:fillRect/>
                    </a:stretch>
                  </pic:blipFill>
                  <pic:spPr>
                    <a:xfrm rot="20080485">
                      <a:off x="0" y="0"/>
                      <a:ext cx="472440" cy="431165"/>
                    </a:xfrm>
                    <a:prstGeom prst="rect">
                      <a:avLst/>
                    </a:prstGeom>
                    <a:ln/>
                  </pic:spPr>
                </pic:pic>
              </a:graphicData>
            </a:graphic>
          </wp:anchor>
        </w:drawing>
      </w:r>
    </w:p>
    <w:p w:rsidR="00F14E22" w:rsidRDefault="002B2374">
      <w:pPr>
        <w:pStyle w:val="Titre1"/>
        <w:spacing w:after="0"/>
        <w:ind w:left="-567"/>
        <w:jc w:val="center"/>
        <w:rPr>
          <w:rFonts w:ascii="Open Sans Light" w:eastAsia="Open Sans Light" w:hAnsi="Open Sans Light" w:cs="Open Sans Light"/>
          <w:color w:val="000000"/>
          <w:sz w:val="44"/>
          <w:szCs w:val="44"/>
        </w:rPr>
      </w:pPr>
      <w:r>
        <w:rPr>
          <w:rFonts w:ascii="Open Sans Light" w:eastAsia="Open Sans Light" w:hAnsi="Open Sans Light" w:cs="Open Sans Light"/>
          <w:color w:val="000000"/>
          <w:sz w:val="44"/>
          <w:szCs w:val="44"/>
        </w:rPr>
        <w:t>Les actus de la Fédé !</w:t>
      </w:r>
    </w:p>
    <w:p w:rsidR="00F14E22" w:rsidRDefault="00F14E22"/>
    <w:p w:rsidR="00F14E22" w:rsidRDefault="002B2374">
      <w:pPr>
        <w:pStyle w:val="Titre1"/>
        <w:spacing w:before="360"/>
        <w:ind w:left="-567" w:right="-567"/>
      </w:pPr>
      <w:r>
        <w:t>Communication et gestion administrative</w:t>
      </w:r>
    </w:p>
    <w:p w:rsidR="00F14E22" w:rsidRDefault="002B2374">
      <w:r>
        <w:t xml:space="preserve">Pour tout contact: </w:t>
      </w:r>
      <w:proofErr w:type="spellStart"/>
      <w:r>
        <w:t>Hassna</w:t>
      </w:r>
      <w:proofErr w:type="spellEnd"/>
      <w:r>
        <w:t xml:space="preserve"> Outaleb (gestionnaire adminis</w:t>
      </w:r>
      <w:r w:rsidR="00B77E7A">
        <w:t>trative de la plateforme EPNR):houtaleb@parisnanterre.fr</w:t>
      </w:r>
    </w:p>
    <w:p w:rsidR="00F14E22" w:rsidRDefault="002B2374">
      <w:sdt>
        <w:sdtPr>
          <w:tag w:val="goog_rdk_1"/>
          <w:id w:val="1043489084"/>
        </w:sdtPr>
        <w:sdtEndPr/>
        <w:sdtContent>
          <w:r w:rsidR="00B77E7A">
            <w:t>-</w:t>
          </w:r>
        </w:sdtContent>
      </w:sdt>
      <w:r>
        <w:t>Camille Courbe (vacataire</w:t>
      </w:r>
      <w:bookmarkStart w:id="0" w:name="_GoBack"/>
      <w:bookmarkEnd w:id="0"/>
      <w:r>
        <w:t>): plateformeepnr@gmail.com</w:t>
      </w:r>
    </w:p>
    <w:p w:rsidR="00F14E22" w:rsidRDefault="002B2374">
      <w:pPr>
        <w:pStyle w:val="Titre1"/>
        <w:spacing w:before="360"/>
        <w:ind w:left="-567" w:right="-567"/>
      </w:pPr>
      <w:r>
        <w:t>La fête de la Science 2024</w:t>
      </w:r>
    </w:p>
    <w:p w:rsidR="00F14E22" w:rsidRDefault="002B2374">
      <w:r>
        <w:t xml:space="preserve">La fête de la Science se déroulera </w:t>
      </w:r>
      <w:r>
        <w:rPr>
          <w:b/>
        </w:rPr>
        <w:t>du 9 au 11 octobre</w:t>
      </w:r>
      <w:r>
        <w:t xml:space="preserve"> (pour les scolaires) et le </w:t>
      </w:r>
      <w:r>
        <w:rPr>
          <w:b/>
        </w:rPr>
        <w:t>12 octobre 2024</w:t>
      </w:r>
      <w:r>
        <w:t xml:space="preserve"> (pour le grand public). Comme chaque année, la fédé propose un parcours ludiqu</w:t>
      </w:r>
      <w:r>
        <w:t xml:space="preserve">e, intégrant des ateliers et démonstrations de nos différents laboratoires. Pour proposer un atelier et/ou intégrer le parcours ludique de la fédé, contactez </w:t>
      </w:r>
      <w:hyperlink r:id="rId9">
        <w:r>
          <w:rPr>
            <w:color w:val="70AD47"/>
            <w:u w:val="single"/>
          </w:rPr>
          <w:t xml:space="preserve">Anne-Gaëlle </w:t>
        </w:r>
        <w:proofErr w:type="spellStart"/>
        <w:r>
          <w:rPr>
            <w:color w:val="70AD47"/>
            <w:u w:val="single"/>
          </w:rPr>
          <w:t>Picart</w:t>
        </w:r>
        <w:proofErr w:type="spellEnd"/>
      </w:hyperlink>
      <w:r>
        <w:t xml:space="preserve"> </w:t>
      </w:r>
      <w:r>
        <w:rPr>
          <w:b/>
        </w:rPr>
        <w:t>dès que possible</w:t>
      </w:r>
      <w:r>
        <w:t xml:space="preserve">. Les </w:t>
      </w:r>
      <w:proofErr w:type="spellStart"/>
      <w:r>
        <w:t>docto</w:t>
      </w:r>
      <w:r>
        <w:t>rant.</w:t>
      </w:r>
      <w:proofErr w:type="gramStart"/>
      <w:r>
        <w:t>e.s</w:t>
      </w:r>
      <w:proofErr w:type="spellEnd"/>
      <w:proofErr w:type="gramEnd"/>
      <w:r>
        <w:t xml:space="preserve"> peuvent bénéficier d'ECTS en échange de leur investissement. </w:t>
      </w:r>
    </w:p>
    <w:p w:rsidR="00F14E22" w:rsidRDefault="002B2374">
      <w:pPr>
        <w:pStyle w:val="Titre1"/>
        <w:spacing w:before="360"/>
        <w:ind w:left="-567" w:right="-567"/>
      </w:pPr>
      <w:r>
        <w:t>Journée de la Recherche 2025</w:t>
      </w:r>
    </w:p>
    <w:p w:rsidR="00F14E22" w:rsidRDefault="002B2374">
      <w:r>
        <w:t xml:space="preserve">La Journée de la Recherche aura lieu </w:t>
      </w:r>
      <w:r>
        <w:rPr>
          <w:b/>
        </w:rPr>
        <w:t>vendredi 4 avril 2025</w:t>
      </w:r>
      <w:r>
        <w:t>. Le thème portera sur « Nos activités de recherche dans le contexte de l’urgence climatique ». Le</w:t>
      </w:r>
      <w:r>
        <w:t xml:space="preserve"> comité d’organisation de doctorant.</w:t>
      </w:r>
      <w:proofErr w:type="gramStart"/>
      <w:r>
        <w:t>e.</w:t>
      </w:r>
      <w:proofErr w:type="spellStart"/>
      <w:r>
        <w:t>s</w:t>
      </w:r>
      <w:proofErr w:type="gramEnd"/>
      <w:r>
        <w:t xml:space="preserve"> est</w:t>
      </w:r>
      <w:proofErr w:type="spellEnd"/>
      <w:r>
        <w:t xml:space="preserve"> constitué de : Jeanne Pierre (CLIPSYD), Mélanie Rome (CLIPSYD), Perrine </w:t>
      </w:r>
      <w:proofErr w:type="spellStart"/>
      <w:r>
        <w:t>Corcuff</w:t>
      </w:r>
      <w:proofErr w:type="spellEnd"/>
      <w:r>
        <w:t xml:space="preserve"> (CREF), Carla </w:t>
      </w:r>
      <w:proofErr w:type="spellStart"/>
      <w:r>
        <w:t>Capuano</w:t>
      </w:r>
      <w:proofErr w:type="spellEnd"/>
      <w:r>
        <w:t xml:space="preserve"> (LAPPS), Océane Cossu-</w:t>
      </w:r>
      <w:proofErr w:type="spellStart"/>
      <w:r>
        <w:t>Doye</w:t>
      </w:r>
      <w:proofErr w:type="spellEnd"/>
      <w:r>
        <w:t xml:space="preserve"> (LECD), Elsa </w:t>
      </w:r>
      <w:proofErr w:type="spellStart"/>
      <w:r>
        <w:t>Pezet</w:t>
      </w:r>
      <w:proofErr w:type="spellEnd"/>
      <w:r>
        <w:t xml:space="preserve"> (</w:t>
      </w:r>
      <w:proofErr w:type="spellStart"/>
      <w:r>
        <w:t>Licaé</w:t>
      </w:r>
      <w:proofErr w:type="spellEnd"/>
      <w:r>
        <w:t xml:space="preserve">) et Roxane Bureau (LINP2). N’hésitez pas à les contacter </w:t>
      </w:r>
      <w:r>
        <w:t>si vous souhaitez être force de propositions.</w:t>
      </w:r>
    </w:p>
    <w:p w:rsidR="00F14E22" w:rsidRDefault="002B2374">
      <w:pPr>
        <w:pStyle w:val="Titre1"/>
        <w:spacing w:before="360"/>
        <w:ind w:left="-567" w:right="-567"/>
      </w:pPr>
      <w:r>
        <w:t>L’Assemblée Générale 2025</w:t>
      </w:r>
    </w:p>
    <w:p w:rsidR="00F14E22" w:rsidRDefault="002B2374">
      <w:r>
        <w:t xml:space="preserve">Cette année, l’assemblée générale se déroulera le </w:t>
      </w:r>
      <w:r>
        <w:rPr>
          <w:b/>
        </w:rPr>
        <w:t>vendredi</w:t>
      </w:r>
      <w:r>
        <w:t xml:space="preserve"> </w:t>
      </w:r>
      <w:r>
        <w:rPr>
          <w:b/>
        </w:rPr>
        <w:t>4 juillet 2025 à 14h00</w:t>
      </w:r>
      <w:r>
        <w:t xml:space="preserve">. Tous les membres de la fédération (titulaires comme </w:t>
      </w:r>
      <w:proofErr w:type="spellStart"/>
      <w:r>
        <w:t>doctorant.</w:t>
      </w:r>
      <w:proofErr w:type="gramStart"/>
      <w:r>
        <w:t>e.s</w:t>
      </w:r>
      <w:proofErr w:type="spellEnd"/>
      <w:proofErr w:type="gramEnd"/>
      <w:r>
        <w:t xml:space="preserve">) sont </w:t>
      </w:r>
      <w:proofErr w:type="spellStart"/>
      <w:r>
        <w:t>invité.e.s</w:t>
      </w:r>
      <w:proofErr w:type="spellEnd"/>
      <w:r>
        <w:t xml:space="preserve"> à y participer. A </w:t>
      </w:r>
      <w:r>
        <w:t>cette occasion sont présentés le bilan moral de la Fédé et les projets en cours. Nous nous réunissons ensuite autour d’un pot convivial.</w:t>
      </w:r>
    </w:p>
    <w:p w:rsidR="00F14E22" w:rsidRDefault="002B2374">
      <w:pPr>
        <w:pStyle w:val="Titre1"/>
        <w:spacing w:before="360"/>
        <w:ind w:left="-567" w:right="-567"/>
      </w:pPr>
      <w:r>
        <w:t>Le labo-mobile : comité d’usagers </w:t>
      </w:r>
    </w:p>
    <w:p w:rsidR="00F14E22" w:rsidRDefault="002B2374">
      <w:r>
        <w:t>La fédé a obtenu le financement d’un labo-mobile, i.e. une camionnette équipée conçu</w:t>
      </w:r>
      <w:r>
        <w:t>e pour aller à la rencontre de la population du territoire, mener ou disséminer des recherches. Vous trouverez </w:t>
      </w:r>
      <w:hyperlink r:id="rId10">
        <w:r>
          <w:rPr>
            <w:b/>
            <w:color w:val="70AD47"/>
            <w:u w:val="single"/>
          </w:rPr>
          <w:t>ICI</w:t>
        </w:r>
      </w:hyperlink>
      <w:r>
        <w:rPr>
          <w:color w:val="70AD47"/>
        </w:rPr>
        <w:t xml:space="preserve"> </w:t>
      </w:r>
      <w:r>
        <w:t>la présentation succincte de ce projet. Le labo-mobile est en cours de conception et devrait être opérationnel d’ici fin 2025. Il sera accompagné de nombreux équipements déjà acquis ou en cours d’acquisition. Une ingénieure d’études débutera en 2025, notam</w:t>
      </w:r>
      <w:r>
        <w:t xml:space="preserve">ment pour aider à gérer ce matériel. Si vous êtes </w:t>
      </w:r>
      <w:proofErr w:type="spellStart"/>
      <w:r>
        <w:t>intéressé.e</w:t>
      </w:r>
      <w:proofErr w:type="spellEnd"/>
      <w:r>
        <w:t xml:space="preserve"> pour être membre du comité d’usagers du labo-mobile et de ses équipements, merci de contacter</w:t>
      </w:r>
      <w:r>
        <w:rPr>
          <w:color w:val="70AD47"/>
        </w:rPr>
        <w:t xml:space="preserve"> </w:t>
      </w:r>
      <w:hyperlink r:id="rId11">
        <w:r>
          <w:rPr>
            <w:color w:val="70AD47"/>
            <w:u w:val="single"/>
          </w:rPr>
          <w:t>Laurence Conty</w:t>
        </w:r>
      </w:hyperlink>
      <w:r>
        <w:t xml:space="preserve"> et </w:t>
      </w:r>
      <w:hyperlink r:id="rId12">
        <w:r>
          <w:rPr>
            <w:color w:val="70AD47"/>
            <w:u w:val="single"/>
          </w:rPr>
          <w:t xml:space="preserve">Caroline </w:t>
        </w:r>
        <w:proofErr w:type="spellStart"/>
        <w:r>
          <w:rPr>
            <w:color w:val="70AD47"/>
            <w:u w:val="single"/>
          </w:rPr>
          <w:t>Bogliotti</w:t>
        </w:r>
        <w:proofErr w:type="spellEnd"/>
      </w:hyperlink>
      <w:r>
        <w:t>, responsables du projet.</w:t>
      </w:r>
    </w:p>
    <w:p w:rsidR="00F14E22" w:rsidRDefault="002B2374">
      <w:pPr>
        <w:pStyle w:val="Titre1"/>
        <w:spacing w:before="360"/>
        <w:ind w:left="-567" w:right="-567"/>
      </w:pPr>
      <w:r>
        <w:t xml:space="preserve">Réservation des salles et équipements de l’espace Régine Scelles </w:t>
      </w:r>
    </w:p>
    <w:p w:rsidR="00F14E22" w:rsidRDefault="002B2374">
      <w:r>
        <w:t>L’espace Régine Scelles est doté de 6 salles dédiées à nos activités de recherche, dont 2 salles d’entretien pouvant égaleme</w:t>
      </w:r>
      <w:r>
        <w:t xml:space="preserve">nt servir aux réunions de recherche. Vous trouverez sur </w:t>
      </w:r>
      <w:hyperlink r:id="rId13">
        <w:r>
          <w:rPr>
            <w:color w:val="70AD47"/>
            <w:u w:val="single"/>
          </w:rPr>
          <w:t>cette page</w:t>
        </w:r>
      </w:hyperlink>
      <w:r>
        <w:rPr>
          <w:color w:val="70AD47"/>
        </w:rPr>
        <w:t xml:space="preserve"> </w:t>
      </w:r>
      <w:r>
        <w:t>les informations nécessaires pour accéder à l’espace Scelles et à son agenda de rés</w:t>
      </w:r>
      <w:r>
        <w:t xml:space="preserve">ervation. Vous y trouverez également les informations relatives à l’emprunt d’équipement. La disponibilité de chaque salle et équipement est maintenant consultable en ligne par toutes et tous ! </w:t>
      </w:r>
    </w:p>
    <w:p w:rsidR="00F14E22" w:rsidRDefault="002B2374">
      <w:pPr>
        <w:spacing w:before="120"/>
        <w:ind w:right="-567"/>
      </w:pPr>
      <w:proofErr w:type="spellStart"/>
      <w:r>
        <w:rPr>
          <w:b/>
          <w:color w:val="C00000"/>
          <w:sz w:val="28"/>
          <w:szCs w:val="28"/>
        </w:rPr>
        <w:t>LimeSurvey</w:t>
      </w:r>
      <w:proofErr w:type="spellEnd"/>
      <w:r>
        <w:rPr>
          <w:b/>
          <w:color w:val="C00000"/>
          <w:sz w:val="28"/>
          <w:szCs w:val="28"/>
        </w:rPr>
        <w:t xml:space="preserve"> </w:t>
      </w:r>
    </w:p>
    <w:p w:rsidR="00F14E22" w:rsidRDefault="002B2374">
      <w:pPr>
        <w:spacing w:before="120"/>
        <w:ind w:right="-567"/>
      </w:pPr>
      <w:r>
        <w:t>Avec son Portail de recherche à Distance (</w:t>
      </w:r>
      <w:proofErr w:type="spellStart"/>
      <w:r>
        <w:t>PorDis</w:t>
      </w:r>
      <w:proofErr w:type="spellEnd"/>
      <w:r>
        <w:t>)</w:t>
      </w:r>
      <w:r>
        <w:t xml:space="preserve">, la fédé vous donne accès à </w:t>
      </w:r>
      <w:proofErr w:type="spellStart"/>
      <w:r>
        <w:t>LimeSurvey</w:t>
      </w:r>
      <w:proofErr w:type="spellEnd"/>
      <w:r>
        <w:t>, un logiciel d’enquête statistique, de sondage, et de création de formulaires en ligne. Si vous souhaitez vous créer un compte ou si vous avez des questions relatives à l’utilisation du logiciel, commencez par consul</w:t>
      </w:r>
      <w:r>
        <w:t xml:space="preserve">ter </w:t>
      </w:r>
      <w:hyperlink r:id="rId14">
        <w:r>
          <w:rPr>
            <w:color w:val="70AD47"/>
            <w:u w:val="single"/>
          </w:rPr>
          <w:t xml:space="preserve">le site de </w:t>
        </w:r>
        <w:proofErr w:type="spellStart"/>
        <w:r>
          <w:rPr>
            <w:color w:val="70AD47"/>
            <w:u w:val="single"/>
          </w:rPr>
          <w:t>PorDis</w:t>
        </w:r>
        <w:proofErr w:type="spellEnd"/>
      </w:hyperlink>
      <w:r>
        <w:t xml:space="preserve">. Vous pouvez aussi contacter </w:t>
      </w:r>
      <w:hyperlink r:id="rId15">
        <w:r>
          <w:rPr>
            <w:color w:val="70AD47"/>
            <w:u w:val="single"/>
          </w:rPr>
          <w:t>Camille Courbe</w:t>
        </w:r>
      </w:hyperlink>
      <w:r>
        <w:t xml:space="preserve"> par mail. </w:t>
      </w:r>
    </w:p>
    <w:p w:rsidR="00F14E22" w:rsidRDefault="002B2374">
      <w:pPr>
        <w:rPr>
          <w:b/>
          <w:color w:val="C00000"/>
          <w:sz w:val="28"/>
          <w:szCs w:val="28"/>
        </w:rPr>
      </w:pPr>
      <w:r>
        <w:rPr>
          <w:b/>
          <w:color w:val="C00000"/>
          <w:sz w:val="28"/>
          <w:szCs w:val="28"/>
        </w:rPr>
        <w:t>Au fait, la fédé, qu’est-ce que c’est </w:t>
      </w:r>
      <w:r>
        <w:rPr>
          <w:b/>
          <w:color w:val="C00000"/>
          <w:sz w:val="28"/>
          <w:szCs w:val="28"/>
        </w:rPr>
        <w:t xml:space="preserve">? </w:t>
      </w:r>
    </w:p>
    <w:p w:rsidR="00F14E22" w:rsidRDefault="002B2374">
      <w:r>
        <w:t xml:space="preserve">La fédération de recherche « Education, Psychologie et Neurosciences » (EPN-R), de son petit nom « la Fédé ! », regroupe 7 unités de recherche de l’Université Paris Nanterre (CLIPSYD, CREF, </w:t>
      </w:r>
      <w:proofErr w:type="spellStart"/>
      <w:r>
        <w:t>DysCo</w:t>
      </w:r>
      <w:proofErr w:type="spellEnd"/>
      <w:r>
        <w:t xml:space="preserve">, LAPPS, LECD, LINP2, </w:t>
      </w:r>
      <w:proofErr w:type="spellStart"/>
      <w:r>
        <w:t>Licaé</w:t>
      </w:r>
      <w:proofErr w:type="spellEnd"/>
      <w:r>
        <w:t>). Elle a été créée en 2016 afi</w:t>
      </w:r>
      <w:r>
        <w:t xml:space="preserve">n d’améliorer le poids de nos unités dans les orientations politiques de recherche de l’établissement, défendre nos intérêts communs et favoriser la pluridisciplinarité de nos projets de recherche. </w:t>
      </w:r>
    </w:p>
    <w:p w:rsidR="00F14E22" w:rsidRDefault="00F14E22"/>
    <w:sectPr w:rsidR="00F14E22">
      <w:headerReference w:type="default" r:id="rId16"/>
      <w:pgSz w:w="11907" w:h="21546"/>
      <w:pgMar w:top="1809" w:right="1418" w:bottom="238" w:left="1418" w:header="709"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B2374">
      <w:pPr>
        <w:spacing w:after="0" w:line="240" w:lineRule="auto"/>
      </w:pPr>
      <w:r>
        <w:separator/>
      </w:r>
    </w:p>
  </w:endnote>
  <w:endnote w:type="continuationSeparator" w:id="0">
    <w:p w:rsidR="00000000" w:rsidRDefault="002B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B2374">
      <w:pPr>
        <w:spacing w:after="0" w:line="240" w:lineRule="auto"/>
      </w:pPr>
      <w:r>
        <w:separator/>
      </w:r>
    </w:p>
  </w:footnote>
  <w:footnote w:type="continuationSeparator" w:id="0">
    <w:p w:rsidR="00000000" w:rsidRDefault="002B2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E22" w:rsidRDefault="002B2374">
    <w:pPr>
      <w:pBdr>
        <w:top w:val="nil"/>
        <w:left w:val="nil"/>
        <w:bottom w:val="nil"/>
        <w:right w:val="nil"/>
        <w:between w:val="nil"/>
      </w:pBdr>
      <w:tabs>
        <w:tab w:val="center" w:pos="4536"/>
      </w:tabs>
      <w:spacing w:after="0" w:line="240" w:lineRule="auto"/>
      <w:ind w:right="-710"/>
      <w:rPr>
        <w:color w:val="000000"/>
      </w:rPr>
    </w:pPr>
    <w:r>
      <w:rPr>
        <w:noProof/>
        <w:color w:val="000000"/>
      </w:rPr>
      <w:drawing>
        <wp:inline distT="0" distB="0" distL="0" distR="0">
          <wp:extent cx="2075470" cy="451965"/>
          <wp:effectExtent l="0" t="0" r="0" b="0"/>
          <wp:docPr id="206218187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075470" cy="451965"/>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4815205</wp:posOffset>
          </wp:positionH>
          <wp:positionV relativeFrom="paragraph">
            <wp:posOffset>-106675</wp:posOffset>
          </wp:positionV>
          <wp:extent cx="1374140" cy="790575"/>
          <wp:effectExtent l="0" t="0" r="0" b="0"/>
          <wp:wrapSquare wrapText="bothSides" distT="0" distB="0" distL="114300" distR="114300"/>
          <wp:docPr id="20621818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t="20997" b="19998"/>
                  <a:stretch>
                    <a:fillRect/>
                  </a:stretch>
                </pic:blipFill>
                <pic:spPr>
                  <a:xfrm>
                    <a:off x="0" y="0"/>
                    <a:ext cx="1374140" cy="7905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22"/>
    <w:rsid w:val="002B2374"/>
    <w:rsid w:val="00B77E7A"/>
    <w:rsid w:val="00F14E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FF26"/>
  <w15:docId w15:val="{8955588C-1B41-4050-8CF3-AFD45BB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ind w:left="-567" w:right="-56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Paragraphedeliste"/>
    <w:next w:val="Normal"/>
    <w:link w:val="Titre1Car"/>
    <w:uiPriority w:val="9"/>
    <w:qFormat/>
    <w:rsid w:val="00BC53F0"/>
    <w:pPr>
      <w:ind w:left="0"/>
      <w:outlineLvl w:val="0"/>
    </w:pPr>
    <w:rPr>
      <w:b/>
      <w:bCs/>
      <w:color w:val="C00000"/>
      <w:sz w:val="28"/>
      <w:szCs w:val="2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6C2A6C"/>
    <w:pPr>
      <w:ind w:left="720"/>
      <w:contextualSpacing/>
    </w:pPr>
  </w:style>
  <w:style w:type="character" w:customStyle="1" w:styleId="il">
    <w:name w:val="il"/>
    <w:basedOn w:val="Policepardfaut"/>
    <w:rsid w:val="00D41E6B"/>
  </w:style>
  <w:style w:type="character" w:customStyle="1" w:styleId="gmaildefault">
    <w:name w:val="gmail_default"/>
    <w:basedOn w:val="Policepardfaut"/>
    <w:rsid w:val="00D41E6B"/>
  </w:style>
  <w:style w:type="character" w:styleId="Lienhypertexte">
    <w:name w:val="Hyperlink"/>
    <w:basedOn w:val="Policepardfaut"/>
    <w:uiPriority w:val="99"/>
    <w:unhideWhenUsed/>
    <w:rsid w:val="00D41E6B"/>
    <w:rPr>
      <w:color w:val="0000FF"/>
      <w:u w:val="single"/>
    </w:rPr>
  </w:style>
  <w:style w:type="character" w:customStyle="1" w:styleId="UnresolvedMention">
    <w:name w:val="Unresolved Mention"/>
    <w:basedOn w:val="Policepardfaut"/>
    <w:uiPriority w:val="99"/>
    <w:semiHidden/>
    <w:unhideWhenUsed/>
    <w:rsid w:val="00046FF5"/>
    <w:rPr>
      <w:color w:val="605E5C"/>
      <w:shd w:val="clear" w:color="auto" w:fill="E1DFDD"/>
    </w:rPr>
  </w:style>
  <w:style w:type="character" w:customStyle="1" w:styleId="Titre1Car">
    <w:name w:val="Titre 1 Car"/>
    <w:basedOn w:val="Policepardfaut"/>
    <w:link w:val="Titre1"/>
    <w:uiPriority w:val="9"/>
    <w:rsid w:val="00BC53F0"/>
    <w:rPr>
      <w:b/>
      <w:bCs/>
      <w:color w:val="C00000"/>
      <w:sz w:val="28"/>
      <w:szCs w:val="28"/>
    </w:rPr>
  </w:style>
  <w:style w:type="paragraph" w:styleId="En-tte">
    <w:name w:val="header"/>
    <w:basedOn w:val="Normal"/>
    <w:link w:val="En-tteCar"/>
    <w:uiPriority w:val="99"/>
    <w:unhideWhenUsed/>
    <w:rsid w:val="00D272C9"/>
    <w:pPr>
      <w:tabs>
        <w:tab w:val="center" w:pos="4536"/>
        <w:tab w:val="right" w:pos="9072"/>
      </w:tabs>
      <w:spacing w:after="0" w:line="240" w:lineRule="auto"/>
    </w:pPr>
  </w:style>
  <w:style w:type="character" w:customStyle="1" w:styleId="En-tteCar">
    <w:name w:val="En-tête Car"/>
    <w:basedOn w:val="Policepardfaut"/>
    <w:link w:val="En-tte"/>
    <w:uiPriority w:val="99"/>
    <w:rsid w:val="00D272C9"/>
  </w:style>
  <w:style w:type="paragraph" w:styleId="Pieddepage">
    <w:name w:val="footer"/>
    <w:basedOn w:val="Normal"/>
    <w:link w:val="PieddepageCar"/>
    <w:uiPriority w:val="99"/>
    <w:unhideWhenUsed/>
    <w:rsid w:val="00D272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72C9"/>
  </w:style>
  <w:style w:type="character" w:styleId="Lienhypertextesuivivisit">
    <w:name w:val="FollowedHyperlink"/>
    <w:basedOn w:val="Policepardfaut"/>
    <w:uiPriority w:val="99"/>
    <w:semiHidden/>
    <w:unhideWhenUsed/>
    <w:rsid w:val="00E1480B"/>
    <w:rPr>
      <w:color w:val="954F72" w:themeColor="followedHyperlink"/>
      <w:u w:val="single"/>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529C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10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pnr.parisnanterre.fr/navigation/plateforme-de-recherche/espace-regine-scell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cbogliotti@parisnanterre.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conty@parisnanterre.fr" TargetMode="External"/><Relationship Id="rId5" Type="http://schemas.openxmlformats.org/officeDocument/2006/relationships/footnotes" Target="footnotes.xml"/><Relationship Id="rId15" Type="http://schemas.openxmlformats.org/officeDocument/2006/relationships/hyperlink" Target="mailto:plateformeepnr@gmail.com" TargetMode="External"/><Relationship Id="rId10" Type="http://schemas.openxmlformats.org/officeDocument/2006/relationships/hyperlink" Target="https://drive.google.com/file/d/14kiBHOReCrgMLOfZlIxnNwELJHVtm9cB/view" TargetMode="External"/><Relationship Id="rId4" Type="http://schemas.openxmlformats.org/officeDocument/2006/relationships/webSettings" Target="webSettings.xml"/><Relationship Id="rId9" Type="http://schemas.openxmlformats.org/officeDocument/2006/relationships/hyperlink" Target="mailto:picartag@parisnanterre.fr" TargetMode="External"/><Relationship Id="rId14" Type="http://schemas.openxmlformats.org/officeDocument/2006/relationships/hyperlink" Target="https://basp.parisnanterre.fr/index.php/apprenez-avec-nous/limesurve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HcO0/P5zjRlm5TxW+81H3n8fA==">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3530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Conty Laurence</dc:creator>
  <cp:lastModifiedBy>Outaleb Hassana</cp:lastModifiedBy>
  <cp:revision>2</cp:revision>
  <dcterms:created xsi:type="dcterms:W3CDTF">2024-11-12T13:06:00Z</dcterms:created>
  <dcterms:modified xsi:type="dcterms:W3CDTF">2024-11-12T13:06:00Z</dcterms:modified>
</cp:coreProperties>
</file>