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146" w:rsidRDefault="00781146">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8864" w:type="dxa"/>
        <w:tblInd w:w="0" w:type="dxa"/>
        <w:tblLayout w:type="fixed"/>
        <w:tblLook w:val="0400" w:firstRow="0" w:lastRow="0" w:firstColumn="0" w:lastColumn="0" w:noHBand="0" w:noVBand="1"/>
      </w:tblPr>
      <w:tblGrid>
        <w:gridCol w:w="1104"/>
        <w:gridCol w:w="1461"/>
        <w:gridCol w:w="1114"/>
        <w:gridCol w:w="2575"/>
        <w:gridCol w:w="1132"/>
        <w:gridCol w:w="1478"/>
      </w:tblGrid>
      <w:tr w:rsidR="00781146">
        <w:trPr>
          <w:trHeight w:val="480"/>
        </w:trPr>
        <w:tc>
          <w:tcPr>
            <w:tcW w:w="8864" w:type="dxa"/>
            <w:gridSpan w:val="6"/>
            <w:shd w:val="clear" w:color="auto" w:fill="FFFFFF"/>
            <w:tcMar>
              <w:top w:w="0" w:type="dxa"/>
              <w:left w:w="45" w:type="dxa"/>
              <w:bottom w:w="0" w:type="dxa"/>
              <w:right w:w="45" w:type="dxa"/>
            </w:tcMar>
            <w:vAlign w:val="bottom"/>
          </w:tcPr>
          <w:p w:rsidR="00781146" w:rsidRDefault="00864BEA">
            <w:pPr>
              <w:spacing w:after="0" w:line="240" w:lineRule="auto"/>
              <w:jc w:val="center"/>
              <w:rPr>
                <w:rFonts w:ascii="Arial" w:eastAsia="Arial" w:hAnsi="Arial" w:cs="Arial"/>
                <w:b/>
                <w:sz w:val="28"/>
                <w:szCs w:val="28"/>
              </w:rPr>
            </w:pPr>
            <w:r>
              <w:rPr>
                <w:rFonts w:ascii="Arial" w:eastAsia="Arial" w:hAnsi="Arial" w:cs="Arial"/>
                <w:b/>
                <w:sz w:val="28"/>
                <w:szCs w:val="28"/>
              </w:rPr>
              <w:t>Conseil de la fédération EPN-R du 10 novembre 2023</w:t>
            </w:r>
          </w:p>
        </w:tc>
      </w:tr>
      <w:tr w:rsidR="00781146">
        <w:trPr>
          <w:trHeight w:val="285"/>
        </w:trPr>
        <w:tc>
          <w:tcPr>
            <w:tcW w:w="1104" w:type="dxa"/>
            <w:shd w:val="clear" w:color="auto" w:fill="FFFFFF"/>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c>
          <w:tcPr>
            <w:tcW w:w="1461" w:type="dxa"/>
            <w:shd w:val="clear" w:color="auto" w:fill="FFFFFF"/>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c>
          <w:tcPr>
            <w:tcW w:w="1114" w:type="dxa"/>
            <w:shd w:val="clear" w:color="auto" w:fill="FFFFFF"/>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c>
          <w:tcPr>
            <w:tcW w:w="2575" w:type="dxa"/>
            <w:shd w:val="clear" w:color="auto" w:fill="FFFFFF"/>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c>
          <w:tcPr>
            <w:tcW w:w="1132" w:type="dxa"/>
            <w:shd w:val="clear" w:color="auto" w:fill="FFFFFF"/>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c>
          <w:tcPr>
            <w:tcW w:w="1478" w:type="dxa"/>
            <w:shd w:val="clear" w:color="auto" w:fill="FFFFFF"/>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765"/>
        </w:trPr>
        <w:tc>
          <w:tcPr>
            <w:tcW w:w="8864" w:type="dxa"/>
            <w:gridSpan w:val="6"/>
            <w:shd w:val="clear" w:color="auto" w:fill="FFFFFF"/>
            <w:tcMar>
              <w:top w:w="0" w:type="dxa"/>
              <w:left w:w="45" w:type="dxa"/>
              <w:bottom w:w="0" w:type="dxa"/>
              <w:right w:w="45" w:type="dxa"/>
            </w:tcMar>
            <w:vAlign w:val="center"/>
          </w:tcPr>
          <w:p w:rsidR="00781146" w:rsidRDefault="00864BEA">
            <w:pPr>
              <w:spacing w:after="0" w:line="240" w:lineRule="auto"/>
              <w:rPr>
                <w:b/>
                <w:sz w:val="32"/>
                <w:szCs w:val="32"/>
              </w:rPr>
            </w:pPr>
            <w:r>
              <w:rPr>
                <w:b/>
                <w:sz w:val="32"/>
                <w:szCs w:val="32"/>
              </w:rPr>
              <w:t>Membres élus présents</w:t>
            </w:r>
          </w:p>
        </w:tc>
      </w:tr>
      <w:tr w:rsidR="00781146">
        <w:trPr>
          <w:trHeight w:val="495"/>
        </w:trPr>
        <w:tc>
          <w:tcPr>
            <w:tcW w:w="1104" w:type="dxa"/>
            <w:tcBorders>
              <w:left w:val="single" w:sz="6" w:space="0" w:color="000000"/>
              <w:bottom w:val="single" w:sz="12" w:space="0" w:color="000000"/>
              <w:right w:val="single" w:sz="6" w:space="0" w:color="000000"/>
            </w:tcBorders>
            <w:shd w:val="clear" w:color="auto" w:fill="FF3300"/>
            <w:tcMar>
              <w:top w:w="0" w:type="dxa"/>
              <w:left w:w="45" w:type="dxa"/>
              <w:bottom w:w="0" w:type="dxa"/>
              <w:right w:w="45" w:type="dxa"/>
            </w:tcMar>
            <w:vAlign w:val="center"/>
          </w:tcPr>
          <w:p w:rsidR="00781146" w:rsidRDefault="00864BEA">
            <w:pPr>
              <w:spacing w:after="0" w:line="240" w:lineRule="auto"/>
              <w:rPr>
                <w:b/>
              </w:rPr>
            </w:pPr>
            <w:r>
              <w:rPr>
                <w:b/>
              </w:rPr>
              <w:t>Labo</w:t>
            </w:r>
          </w:p>
        </w:tc>
        <w:tc>
          <w:tcPr>
            <w:tcW w:w="1461" w:type="dxa"/>
            <w:tcBorders>
              <w:left w:val="single" w:sz="6" w:space="0" w:color="CCCCCC"/>
              <w:bottom w:val="single" w:sz="12" w:space="0" w:color="000000"/>
              <w:right w:val="single" w:sz="6" w:space="0" w:color="000000"/>
            </w:tcBorders>
            <w:shd w:val="clear" w:color="auto" w:fill="FF3300"/>
            <w:tcMar>
              <w:top w:w="0" w:type="dxa"/>
              <w:left w:w="45" w:type="dxa"/>
              <w:bottom w:w="0" w:type="dxa"/>
              <w:right w:w="45" w:type="dxa"/>
            </w:tcMar>
            <w:vAlign w:val="center"/>
          </w:tcPr>
          <w:p w:rsidR="00781146" w:rsidRDefault="00864BEA">
            <w:pPr>
              <w:spacing w:after="0" w:line="240" w:lineRule="auto"/>
              <w:rPr>
                <w:b/>
              </w:rPr>
            </w:pPr>
            <w:r>
              <w:rPr>
                <w:b/>
              </w:rPr>
              <w:t>Nom</w:t>
            </w:r>
          </w:p>
        </w:tc>
        <w:tc>
          <w:tcPr>
            <w:tcW w:w="1114" w:type="dxa"/>
            <w:tcBorders>
              <w:left w:val="single" w:sz="6" w:space="0" w:color="CCCCCC"/>
              <w:bottom w:val="single" w:sz="12" w:space="0" w:color="000000"/>
              <w:right w:val="single" w:sz="6" w:space="0" w:color="000000"/>
            </w:tcBorders>
            <w:shd w:val="clear" w:color="auto" w:fill="FF3300"/>
            <w:tcMar>
              <w:top w:w="0" w:type="dxa"/>
              <w:left w:w="45" w:type="dxa"/>
              <w:bottom w:w="0" w:type="dxa"/>
              <w:right w:w="45" w:type="dxa"/>
            </w:tcMar>
            <w:vAlign w:val="center"/>
          </w:tcPr>
          <w:p w:rsidR="00781146" w:rsidRDefault="00864BEA">
            <w:pPr>
              <w:spacing w:after="0" w:line="240" w:lineRule="auto"/>
              <w:rPr>
                <w:b/>
              </w:rPr>
            </w:pPr>
            <w:r>
              <w:rPr>
                <w:b/>
              </w:rPr>
              <w:t>Prénom</w:t>
            </w:r>
          </w:p>
        </w:tc>
        <w:tc>
          <w:tcPr>
            <w:tcW w:w="2575" w:type="dxa"/>
            <w:tcBorders>
              <w:left w:val="single" w:sz="6" w:space="0" w:color="CCCCCC"/>
              <w:bottom w:val="single" w:sz="12" w:space="0" w:color="000000"/>
              <w:right w:val="single" w:sz="6" w:space="0" w:color="000000"/>
            </w:tcBorders>
            <w:shd w:val="clear" w:color="auto" w:fill="FF3300"/>
            <w:tcMar>
              <w:top w:w="0" w:type="dxa"/>
              <w:left w:w="45" w:type="dxa"/>
              <w:bottom w:w="0" w:type="dxa"/>
              <w:right w:w="45" w:type="dxa"/>
            </w:tcMar>
            <w:vAlign w:val="center"/>
          </w:tcPr>
          <w:p w:rsidR="00781146" w:rsidRDefault="00864BEA">
            <w:pPr>
              <w:spacing w:after="0" w:line="240" w:lineRule="auto"/>
              <w:rPr>
                <w:b/>
              </w:rPr>
            </w:pPr>
            <w:r>
              <w:rPr>
                <w:b/>
              </w:rPr>
              <w:t>Fonction</w:t>
            </w:r>
          </w:p>
        </w:tc>
        <w:tc>
          <w:tcPr>
            <w:tcW w:w="1132" w:type="dxa"/>
            <w:tcBorders>
              <w:left w:val="single" w:sz="6" w:space="0" w:color="CCCCCC"/>
              <w:bottom w:val="single" w:sz="12" w:space="0" w:color="000000"/>
              <w:right w:val="single" w:sz="6" w:space="0" w:color="000000"/>
            </w:tcBorders>
            <w:shd w:val="clear" w:color="auto" w:fill="FF3300"/>
            <w:tcMar>
              <w:top w:w="0" w:type="dxa"/>
              <w:left w:w="45" w:type="dxa"/>
              <w:bottom w:w="0" w:type="dxa"/>
              <w:right w:w="45" w:type="dxa"/>
            </w:tcMar>
            <w:vAlign w:val="center"/>
          </w:tcPr>
          <w:p w:rsidR="00781146" w:rsidRDefault="00864BEA">
            <w:pPr>
              <w:spacing w:after="0" w:line="240" w:lineRule="auto"/>
              <w:rPr>
                <w:b/>
              </w:rPr>
            </w:pPr>
            <w:proofErr w:type="spellStart"/>
            <w:r>
              <w:rPr>
                <w:b/>
              </w:rPr>
              <w:t>Present.e.s</w:t>
            </w:r>
            <w:proofErr w:type="spellEnd"/>
          </w:p>
        </w:tc>
        <w:tc>
          <w:tcPr>
            <w:tcW w:w="1478" w:type="dxa"/>
            <w:tcBorders>
              <w:left w:val="single" w:sz="6" w:space="0" w:color="CCCCCC"/>
              <w:bottom w:val="single" w:sz="12" w:space="0" w:color="000000"/>
              <w:right w:val="single" w:sz="6" w:space="0" w:color="000000"/>
            </w:tcBorders>
            <w:shd w:val="clear" w:color="auto" w:fill="FF3300"/>
            <w:tcMar>
              <w:top w:w="0" w:type="dxa"/>
              <w:left w:w="45" w:type="dxa"/>
              <w:bottom w:w="0" w:type="dxa"/>
              <w:right w:w="45" w:type="dxa"/>
            </w:tcMar>
            <w:vAlign w:val="center"/>
          </w:tcPr>
          <w:p w:rsidR="00781146" w:rsidRDefault="00864BEA">
            <w:pPr>
              <w:spacing w:after="0" w:line="240" w:lineRule="auto"/>
              <w:rPr>
                <w:b/>
              </w:rPr>
            </w:pPr>
            <w:r>
              <w:rPr>
                <w:b/>
              </w:rPr>
              <w:t>Signature par procuration</w:t>
            </w:r>
          </w:p>
        </w:tc>
      </w:tr>
      <w:tr w:rsidR="00781146">
        <w:trPr>
          <w:trHeight w:val="495"/>
        </w:trPr>
        <w:tc>
          <w:tcPr>
            <w:tcW w:w="1104"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CLIPSYD</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rPr>
                <w:b/>
              </w:rPr>
            </w:pPr>
            <w:proofErr w:type="spellStart"/>
            <w:r>
              <w:rPr>
                <w:b/>
              </w:rPr>
              <w:t>Feldman</w:t>
            </w:r>
            <w:proofErr w:type="spellEnd"/>
          </w:p>
        </w:tc>
        <w:tc>
          <w:tcPr>
            <w:tcW w:w="1114"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Marion</w:t>
            </w:r>
          </w:p>
        </w:tc>
        <w:tc>
          <w:tcPr>
            <w:tcW w:w="2575"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proofErr w:type="spellStart"/>
            <w:r>
              <w:t>Dir</w:t>
            </w:r>
            <w:proofErr w:type="spellEnd"/>
            <w:r>
              <w:t xml:space="preserve"> adjoint fédé/</w:t>
            </w:r>
            <w:proofErr w:type="spellStart"/>
            <w:r>
              <w:t>Dir</w:t>
            </w:r>
            <w:proofErr w:type="spellEnd"/>
            <w:r>
              <w:t xml:space="preserve"> adjoint labo</w:t>
            </w:r>
          </w:p>
        </w:tc>
        <w:tc>
          <w:tcPr>
            <w:tcW w:w="113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pPr>
          </w:p>
        </w:tc>
        <w:tc>
          <w:tcPr>
            <w:tcW w:w="1478"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CLIPSYD</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rPr>
                <w:b/>
              </w:rPr>
            </w:pPr>
            <w:r>
              <w:rPr>
                <w:b/>
              </w:rPr>
              <w:t>Bouvet</w:t>
            </w:r>
          </w:p>
        </w:tc>
        <w:tc>
          <w:tcPr>
            <w:tcW w:w="1114"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Cyrille</w:t>
            </w:r>
          </w:p>
        </w:tc>
        <w:tc>
          <w:tcPr>
            <w:tcW w:w="2575"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proofErr w:type="spellStart"/>
            <w:r>
              <w:t>Dir</w:t>
            </w:r>
            <w:proofErr w:type="spellEnd"/>
            <w:r>
              <w:t xml:space="preserve"> labo</w:t>
            </w:r>
          </w:p>
        </w:tc>
        <w:tc>
          <w:tcPr>
            <w:tcW w:w="113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pPr>
          </w:p>
        </w:tc>
        <w:tc>
          <w:tcPr>
            <w:tcW w:w="1478"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CLIPSYD</w:t>
            </w:r>
          </w:p>
        </w:tc>
        <w:tc>
          <w:tcPr>
            <w:tcW w:w="146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rPr>
                <w:b/>
              </w:rPr>
            </w:pPr>
            <w:r>
              <w:rPr>
                <w:b/>
              </w:rPr>
              <w:t>Dayan</w:t>
            </w:r>
          </w:p>
        </w:tc>
        <w:tc>
          <w:tcPr>
            <w:tcW w:w="1114"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pPr>
            <w:proofErr w:type="spellStart"/>
            <w:r>
              <w:t>Clèmence</w:t>
            </w:r>
            <w:proofErr w:type="spellEnd"/>
          </w:p>
        </w:tc>
        <w:tc>
          <w:tcPr>
            <w:tcW w:w="2575"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781146" w:rsidRDefault="00864BEA">
            <w:pPr>
              <w:spacing w:after="0" w:line="240" w:lineRule="auto"/>
            </w:pPr>
            <w:r>
              <w:t>équipe d’A2P</w:t>
            </w:r>
          </w:p>
        </w:tc>
        <w:tc>
          <w:tcPr>
            <w:tcW w:w="113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pPr>
          </w:p>
        </w:tc>
        <w:tc>
          <w:tcPr>
            <w:tcW w:w="1478"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CLIPSYD</w:t>
            </w:r>
          </w:p>
        </w:tc>
        <w:tc>
          <w:tcPr>
            <w:tcW w:w="146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rPr>
                <w:b/>
              </w:rPr>
            </w:pPr>
            <w:proofErr w:type="spellStart"/>
            <w:r>
              <w:rPr>
                <w:b/>
              </w:rPr>
              <w:t>Romo</w:t>
            </w:r>
            <w:proofErr w:type="spellEnd"/>
          </w:p>
        </w:tc>
        <w:tc>
          <w:tcPr>
            <w:tcW w:w="1114"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Lucia</w:t>
            </w:r>
          </w:p>
        </w:tc>
        <w:tc>
          <w:tcPr>
            <w:tcW w:w="2575"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 xml:space="preserve">équipe </w:t>
            </w:r>
            <w:proofErr w:type="spellStart"/>
            <w:r>
              <w:t>Evaclipsy</w:t>
            </w:r>
            <w:proofErr w:type="spellEnd"/>
          </w:p>
        </w:tc>
        <w:tc>
          <w:tcPr>
            <w:tcW w:w="113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pPr>
          </w:p>
        </w:tc>
        <w:tc>
          <w:tcPr>
            <w:tcW w:w="1478"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CLIPSYD</w:t>
            </w:r>
          </w:p>
        </w:tc>
        <w:tc>
          <w:tcPr>
            <w:tcW w:w="146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rPr>
                <w:b/>
              </w:rPr>
            </w:pPr>
            <w:proofErr w:type="spellStart"/>
            <w:r>
              <w:rPr>
                <w:b/>
              </w:rPr>
              <w:t>Rubio</w:t>
            </w:r>
            <w:proofErr w:type="spellEnd"/>
          </w:p>
        </w:tc>
        <w:tc>
          <w:tcPr>
            <w:tcW w:w="1114"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Berengère</w:t>
            </w:r>
          </w:p>
        </w:tc>
        <w:tc>
          <w:tcPr>
            <w:tcW w:w="2575"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équipe DSE</w:t>
            </w:r>
          </w:p>
        </w:tc>
        <w:tc>
          <w:tcPr>
            <w:tcW w:w="113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OUI</w:t>
            </w:r>
          </w:p>
        </w:tc>
        <w:tc>
          <w:tcPr>
            <w:tcW w:w="1478"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CLIPSYD</w:t>
            </w:r>
          </w:p>
        </w:tc>
        <w:tc>
          <w:tcPr>
            <w:tcW w:w="146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rPr>
                <w:b/>
              </w:rPr>
            </w:pPr>
            <w:proofErr w:type="spellStart"/>
            <w:r>
              <w:rPr>
                <w:b/>
              </w:rPr>
              <w:t>Wavelet</w:t>
            </w:r>
            <w:proofErr w:type="spellEnd"/>
          </w:p>
        </w:tc>
        <w:tc>
          <w:tcPr>
            <w:tcW w:w="1114"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pPr>
            <w:proofErr w:type="spellStart"/>
            <w:r>
              <w:t>Giuillaume</w:t>
            </w:r>
            <w:proofErr w:type="spellEnd"/>
          </w:p>
        </w:tc>
        <w:tc>
          <w:tcPr>
            <w:tcW w:w="2575"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781146" w:rsidRDefault="00864BEA">
            <w:pPr>
              <w:spacing w:after="0" w:line="240" w:lineRule="auto"/>
            </w:pPr>
            <w:r>
              <w:t xml:space="preserve">Représentant </w:t>
            </w:r>
            <w:proofErr w:type="spellStart"/>
            <w:r>
              <w:t>doctorant.e.s</w:t>
            </w:r>
            <w:proofErr w:type="spellEnd"/>
          </w:p>
        </w:tc>
        <w:tc>
          <w:tcPr>
            <w:tcW w:w="113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OUI</w:t>
            </w:r>
          </w:p>
        </w:tc>
        <w:tc>
          <w:tcPr>
            <w:tcW w:w="1478"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single" w:sz="12"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CLIPSYD</w:t>
            </w:r>
          </w:p>
        </w:tc>
        <w:tc>
          <w:tcPr>
            <w:tcW w:w="146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rPr>
                <w:b/>
              </w:rPr>
            </w:pPr>
            <w:r>
              <w:rPr>
                <w:b/>
              </w:rPr>
              <w:t>Facon-</w:t>
            </w:r>
            <w:proofErr w:type="spellStart"/>
            <w:r>
              <w:rPr>
                <w:b/>
              </w:rPr>
              <w:t>Barillot</w:t>
            </w:r>
            <w:proofErr w:type="spellEnd"/>
          </w:p>
        </w:tc>
        <w:tc>
          <w:tcPr>
            <w:tcW w:w="1114"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pPr>
            <w:r>
              <w:t>Quentin</w:t>
            </w:r>
          </w:p>
        </w:tc>
        <w:tc>
          <w:tcPr>
            <w:tcW w:w="2575"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bottom"/>
          </w:tcPr>
          <w:p w:rsidR="00781146" w:rsidRDefault="00864BEA">
            <w:pPr>
              <w:spacing w:after="0" w:line="240" w:lineRule="auto"/>
            </w:pPr>
            <w:r>
              <w:t xml:space="preserve">Représentant </w:t>
            </w:r>
            <w:proofErr w:type="spellStart"/>
            <w:r>
              <w:t>doctorant.e.s</w:t>
            </w:r>
            <w:proofErr w:type="spellEnd"/>
          </w:p>
        </w:tc>
        <w:tc>
          <w:tcPr>
            <w:tcW w:w="1132"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pPr>
          </w:p>
        </w:tc>
        <w:tc>
          <w:tcPr>
            <w:tcW w:w="14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CREF</w:t>
            </w:r>
          </w:p>
        </w:tc>
        <w:tc>
          <w:tcPr>
            <w:tcW w:w="146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rPr>
                <w:b/>
              </w:rPr>
            </w:pPr>
            <w:r>
              <w:rPr>
                <w:b/>
              </w:rPr>
              <w:t>Séraphin</w:t>
            </w:r>
          </w:p>
        </w:tc>
        <w:tc>
          <w:tcPr>
            <w:tcW w:w="1114"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Gilles</w:t>
            </w:r>
          </w:p>
        </w:tc>
        <w:tc>
          <w:tcPr>
            <w:tcW w:w="2575"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Directeur</w:t>
            </w:r>
          </w:p>
        </w:tc>
        <w:tc>
          <w:tcPr>
            <w:tcW w:w="113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pPr>
          </w:p>
        </w:tc>
        <w:tc>
          <w:tcPr>
            <w:tcW w:w="1478"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CREF</w:t>
            </w:r>
          </w:p>
        </w:tc>
        <w:tc>
          <w:tcPr>
            <w:tcW w:w="146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rPr>
                <w:b/>
              </w:rPr>
            </w:pPr>
            <w:proofErr w:type="spellStart"/>
            <w:r>
              <w:rPr>
                <w:b/>
              </w:rPr>
              <w:t>Salane</w:t>
            </w:r>
            <w:proofErr w:type="spellEnd"/>
          </w:p>
        </w:tc>
        <w:tc>
          <w:tcPr>
            <w:tcW w:w="1114"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Fanny</w:t>
            </w:r>
          </w:p>
        </w:tc>
        <w:tc>
          <w:tcPr>
            <w:tcW w:w="2575"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proofErr w:type="spellStart"/>
            <w:r>
              <w:t>Dir</w:t>
            </w:r>
            <w:proofErr w:type="spellEnd"/>
            <w:r>
              <w:t xml:space="preserve"> adjoint</w:t>
            </w:r>
          </w:p>
        </w:tc>
        <w:tc>
          <w:tcPr>
            <w:tcW w:w="113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pPr>
          </w:p>
        </w:tc>
        <w:tc>
          <w:tcPr>
            <w:tcW w:w="1478"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CREF</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rPr>
                <w:b/>
              </w:rPr>
            </w:pPr>
            <w:proofErr w:type="spellStart"/>
            <w:r>
              <w:rPr>
                <w:b/>
              </w:rPr>
              <w:t>Euillet</w:t>
            </w:r>
            <w:proofErr w:type="spellEnd"/>
          </w:p>
        </w:tc>
        <w:tc>
          <w:tcPr>
            <w:tcW w:w="1114"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proofErr w:type="spellStart"/>
            <w:r>
              <w:t>Severine</w:t>
            </w:r>
            <w:proofErr w:type="spellEnd"/>
          </w:p>
        </w:tc>
        <w:tc>
          <w:tcPr>
            <w:tcW w:w="2575"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Représentante titulaire</w:t>
            </w:r>
          </w:p>
        </w:tc>
        <w:tc>
          <w:tcPr>
            <w:tcW w:w="113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pPr>
          </w:p>
        </w:tc>
        <w:tc>
          <w:tcPr>
            <w:tcW w:w="1478"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CREF</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rPr>
                <w:b/>
              </w:rPr>
            </w:pPr>
            <w:r>
              <w:rPr>
                <w:b/>
              </w:rPr>
              <w:t>Gutierrez</w:t>
            </w:r>
          </w:p>
        </w:tc>
        <w:tc>
          <w:tcPr>
            <w:tcW w:w="1114"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Laurent</w:t>
            </w:r>
          </w:p>
        </w:tc>
        <w:tc>
          <w:tcPr>
            <w:tcW w:w="2575"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Représentante titulaire</w:t>
            </w:r>
          </w:p>
        </w:tc>
        <w:tc>
          <w:tcPr>
            <w:tcW w:w="113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pPr>
          </w:p>
        </w:tc>
        <w:tc>
          <w:tcPr>
            <w:tcW w:w="1478"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CREF</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rPr>
                <w:b/>
              </w:rPr>
            </w:pPr>
            <w:r>
              <w:rPr>
                <w:b/>
              </w:rPr>
              <w:t xml:space="preserve">Las </w:t>
            </w:r>
            <w:proofErr w:type="spellStart"/>
            <w:r>
              <w:rPr>
                <w:b/>
              </w:rPr>
              <w:t>Vergnas</w:t>
            </w:r>
            <w:proofErr w:type="spellEnd"/>
          </w:p>
        </w:tc>
        <w:tc>
          <w:tcPr>
            <w:tcW w:w="1114"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Olivier</w:t>
            </w:r>
          </w:p>
        </w:tc>
        <w:tc>
          <w:tcPr>
            <w:tcW w:w="2575"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Représentante titulaire</w:t>
            </w:r>
          </w:p>
        </w:tc>
        <w:tc>
          <w:tcPr>
            <w:tcW w:w="113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OUI</w:t>
            </w:r>
          </w:p>
        </w:tc>
        <w:tc>
          <w:tcPr>
            <w:tcW w:w="1478"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CREF</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rPr>
                <w:b/>
              </w:rPr>
            </w:pPr>
            <w:r>
              <w:rPr>
                <w:b/>
              </w:rPr>
              <w:t>Faure</w:t>
            </w:r>
          </w:p>
        </w:tc>
        <w:tc>
          <w:tcPr>
            <w:tcW w:w="1114"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David</w:t>
            </w:r>
          </w:p>
        </w:tc>
        <w:tc>
          <w:tcPr>
            <w:tcW w:w="2575"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Représentante titulaire</w:t>
            </w:r>
          </w:p>
        </w:tc>
        <w:tc>
          <w:tcPr>
            <w:tcW w:w="113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OUI</w:t>
            </w:r>
          </w:p>
        </w:tc>
        <w:tc>
          <w:tcPr>
            <w:tcW w:w="1478"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CREF</w:t>
            </w:r>
          </w:p>
        </w:tc>
        <w:tc>
          <w:tcPr>
            <w:tcW w:w="146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rPr>
                <w:b/>
              </w:rPr>
            </w:pPr>
            <w:r>
              <w:rPr>
                <w:b/>
              </w:rPr>
              <w:t>Amadou Diakité</w:t>
            </w:r>
          </w:p>
        </w:tc>
        <w:tc>
          <w:tcPr>
            <w:tcW w:w="1114"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pPr>
            <w:r>
              <w:t>Cheikh</w:t>
            </w:r>
          </w:p>
        </w:tc>
        <w:tc>
          <w:tcPr>
            <w:tcW w:w="2575"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781146" w:rsidRDefault="00864BEA">
            <w:pPr>
              <w:spacing w:after="0" w:line="240" w:lineRule="auto"/>
            </w:pPr>
            <w:r>
              <w:t xml:space="preserve">Représentant </w:t>
            </w:r>
            <w:proofErr w:type="spellStart"/>
            <w:r>
              <w:t>doctorant.e.s</w:t>
            </w:r>
            <w:proofErr w:type="spellEnd"/>
          </w:p>
        </w:tc>
        <w:tc>
          <w:tcPr>
            <w:tcW w:w="113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pPr>
          </w:p>
        </w:tc>
        <w:tc>
          <w:tcPr>
            <w:tcW w:w="1478"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single" w:sz="12"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CREF</w:t>
            </w:r>
          </w:p>
        </w:tc>
        <w:tc>
          <w:tcPr>
            <w:tcW w:w="146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rPr>
                <w:b/>
              </w:rPr>
            </w:pPr>
            <w:proofErr w:type="spellStart"/>
            <w:r>
              <w:rPr>
                <w:b/>
              </w:rPr>
              <w:t>Glasson</w:t>
            </w:r>
            <w:proofErr w:type="spellEnd"/>
          </w:p>
        </w:tc>
        <w:tc>
          <w:tcPr>
            <w:tcW w:w="1114"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pPr>
            <w:r>
              <w:t>Anne</w:t>
            </w:r>
          </w:p>
        </w:tc>
        <w:tc>
          <w:tcPr>
            <w:tcW w:w="2575"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bottom"/>
          </w:tcPr>
          <w:p w:rsidR="00781146" w:rsidRDefault="00864BEA">
            <w:pPr>
              <w:spacing w:after="0" w:line="240" w:lineRule="auto"/>
            </w:pPr>
            <w:r>
              <w:t xml:space="preserve">Représentant </w:t>
            </w:r>
            <w:proofErr w:type="spellStart"/>
            <w:r>
              <w:t>doctorant.e.s</w:t>
            </w:r>
            <w:proofErr w:type="spellEnd"/>
          </w:p>
        </w:tc>
        <w:tc>
          <w:tcPr>
            <w:tcW w:w="1132"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OUI</w:t>
            </w:r>
          </w:p>
        </w:tc>
        <w:tc>
          <w:tcPr>
            <w:tcW w:w="14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DYSCO</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rPr>
                <w:b/>
              </w:rPr>
            </w:pPr>
            <w:r>
              <w:rPr>
                <w:b/>
              </w:rPr>
              <w:t>Conty</w:t>
            </w:r>
          </w:p>
        </w:tc>
        <w:tc>
          <w:tcPr>
            <w:tcW w:w="1114"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Laurence</w:t>
            </w:r>
          </w:p>
        </w:tc>
        <w:tc>
          <w:tcPr>
            <w:tcW w:w="2575"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proofErr w:type="spellStart"/>
            <w:r>
              <w:t>Dir</w:t>
            </w:r>
            <w:proofErr w:type="spellEnd"/>
            <w:r>
              <w:t xml:space="preserve"> fédé/</w:t>
            </w:r>
            <w:proofErr w:type="spellStart"/>
            <w:r>
              <w:t>Dir</w:t>
            </w:r>
            <w:proofErr w:type="spellEnd"/>
            <w:r>
              <w:t xml:space="preserve"> labo</w:t>
            </w:r>
          </w:p>
        </w:tc>
        <w:tc>
          <w:tcPr>
            <w:tcW w:w="113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pPr>
          </w:p>
        </w:tc>
        <w:tc>
          <w:tcPr>
            <w:tcW w:w="1478"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DYSCO</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rPr>
                <w:b/>
              </w:rPr>
            </w:pPr>
            <w:proofErr w:type="spellStart"/>
            <w:r>
              <w:rPr>
                <w:b/>
              </w:rPr>
              <w:t>Pinabiaux</w:t>
            </w:r>
            <w:proofErr w:type="spellEnd"/>
          </w:p>
        </w:tc>
        <w:tc>
          <w:tcPr>
            <w:tcW w:w="1114"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Charlotte</w:t>
            </w:r>
          </w:p>
        </w:tc>
        <w:tc>
          <w:tcPr>
            <w:tcW w:w="2575"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proofErr w:type="spellStart"/>
            <w:r>
              <w:t>Dir</w:t>
            </w:r>
            <w:proofErr w:type="spellEnd"/>
            <w:r>
              <w:t xml:space="preserve"> site UPN</w:t>
            </w:r>
          </w:p>
        </w:tc>
        <w:tc>
          <w:tcPr>
            <w:tcW w:w="113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pPr>
          </w:p>
        </w:tc>
        <w:tc>
          <w:tcPr>
            <w:tcW w:w="1478"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DYSCO</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rPr>
                <w:b/>
              </w:rPr>
            </w:pPr>
            <w:proofErr w:type="spellStart"/>
            <w:r>
              <w:rPr>
                <w:b/>
              </w:rPr>
              <w:t>Caparos</w:t>
            </w:r>
            <w:proofErr w:type="spellEnd"/>
          </w:p>
        </w:tc>
        <w:tc>
          <w:tcPr>
            <w:tcW w:w="1114"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Serge</w:t>
            </w:r>
          </w:p>
        </w:tc>
        <w:tc>
          <w:tcPr>
            <w:tcW w:w="2575"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proofErr w:type="spellStart"/>
            <w:r>
              <w:t>Dir</w:t>
            </w:r>
            <w:proofErr w:type="spellEnd"/>
            <w:r>
              <w:t xml:space="preserve"> Site Paris 8/représentant titulaire</w:t>
            </w:r>
          </w:p>
        </w:tc>
        <w:tc>
          <w:tcPr>
            <w:tcW w:w="113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pPr>
          </w:p>
        </w:tc>
        <w:tc>
          <w:tcPr>
            <w:tcW w:w="1478"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single" w:sz="12"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DYSCO</w:t>
            </w:r>
          </w:p>
        </w:tc>
        <w:tc>
          <w:tcPr>
            <w:tcW w:w="1461"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rPr>
                <w:b/>
              </w:rPr>
            </w:pPr>
            <w:r>
              <w:rPr>
                <w:b/>
              </w:rPr>
              <w:t>Rousseau</w:t>
            </w:r>
          </w:p>
        </w:tc>
        <w:tc>
          <w:tcPr>
            <w:tcW w:w="1114"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Jeanne</w:t>
            </w:r>
          </w:p>
        </w:tc>
        <w:tc>
          <w:tcPr>
            <w:tcW w:w="2575" w:type="dxa"/>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 xml:space="preserve">Représentant </w:t>
            </w:r>
            <w:proofErr w:type="spellStart"/>
            <w:r>
              <w:t>doctorant.e.s</w:t>
            </w:r>
            <w:proofErr w:type="spellEnd"/>
          </w:p>
        </w:tc>
        <w:tc>
          <w:tcPr>
            <w:tcW w:w="1132"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OUI</w:t>
            </w:r>
          </w:p>
        </w:tc>
        <w:tc>
          <w:tcPr>
            <w:tcW w:w="1478"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LAPPS</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rPr>
                <w:b/>
              </w:rPr>
            </w:pPr>
            <w:proofErr w:type="spellStart"/>
            <w:r>
              <w:rPr>
                <w:b/>
              </w:rPr>
              <w:t>Mollaret</w:t>
            </w:r>
            <w:proofErr w:type="spellEnd"/>
          </w:p>
        </w:tc>
        <w:tc>
          <w:tcPr>
            <w:tcW w:w="1114"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Patrick</w:t>
            </w:r>
          </w:p>
        </w:tc>
        <w:tc>
          <w:tcPr>
            <w:tcW w:w="2575"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Directeur</w:t>
            </w:r>
          </w:p>
        </w:tc>
        <w:tc>
          <w:tcPr>
            <w:tcW w:w="113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pPr>
          </w:p>
        </w:tc>
        <w:tc>
          <w:tcPr>
            <w:tcW w:w="1478"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LAPPS</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rPr>
                <w:b/>
              </w:rPr>
            </w:pPr>
            <w:r>
              <w:rPr>
                <w:b/>
              </w:rPr>
              <w:t>Meyer</w:t>
            </w:r>
          </w:p>
        </w:tc>
        <w:tc>
          <w:tcPr>
            <w:tcW w:w="1114"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Thierry</w:t>
            </w:r>
          </w:p>
        </w:tc>
        <w:tc>
          <w:tcPr>
            <w:tcW w:w="2575"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Directeur</w:t>
            </w:r>
          </w:p>
        </w:tc>
        <w:tc>
          <w:tcPr>
            <w:tcW w:w="113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OUI</w:t>
            </w:r>
          </w:p>
        </w:tc>
        <w:tc>
          <w:tcPr>
            <w:tcW w:w="1478"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LAPPS</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rPr>
                <w:b/>
              </w:rPr>
            </w:pPr>
            <w:proofErr w:type="spellStart"/>
            <w:r>
              <w:rPr>
                <w:b/>
              </w:rPr>
              <w:t>Jordane</w:t>
            </w:r>
            <w:proofErr w:type="spellEnd"/>
            <w:r>
              <w:rPr>
                <w:b/>
              </w:rPr>
              <w:t xml:space="preserve"> </w:t>
            </w:r>
          </w:p>
        </w:tc>
        <w:tc>
          <w:tcPr>
            <w:tcW w:w="1114"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proofErr w:type="spellStart"/>
            <w:r>
              <w:t>Boudesseul</w:t>
            </w:r>
            <w:proofErr w:type="spellEnd"/>
          </w:p>
        </w:tc>
        <w:tc>
          <w:tcPr>
            <w:tcW w:w="2575"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Représentant équipe PS2C</w:t>
            </w:r>
          </w:p>
        </w:tc>
        <w:tc>
          <w:tcPr>
            <w:tcW w:w="113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OUI</w:t>
            </w:r>
          </w:p>
        </w:tc>
        <w:tc>
          <w:tcPr>
            <w:tcW w:w="1478"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lastRenderedPageBreak/>
              <w:t>LAPPS</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rPr>
                <w:b/>
              </w:rPr>
            </w:pPr>
            <w:proofErr w:type="spellStart"/>
            <w:r>
              <w:rPr>
                <w:b/>
              </w:rPr>
              <w:t>Vonthron</w:t>
            </w:r>
            <w:proofErr w:type="spellEnd"/>
          </w:p>
        </w:tc>
        <w:tc>
          <w:tcPr>
            <w:tcW w:w="1114"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Anne Marie</w:t>
            </w:r>
          </w:p>
        </w:tc>
        <w:tc>
          <w:tcPr>
            <w:tcW w:w="2575"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Représentant équipe TE2O</w:t>
            </w:r>
          </w:p>
        </w:tc>
        <w:tc>
          <w:tcPr>
            <w:tcW w:w="113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pPr>
          </w:p>
        </w:tc>
        <w:tc>
          <w:tcPr>
            <w:tcW w:w="1478"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LAPPS</w:t>
            </w:r>
          </w:p>
        </w:tc>
        <w:tc>
          <w:tcPr>
            <w:tcW w:w="146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rPr>
                <w:b/>
              </w:rPr>
            </w:pPr>
            <w:r>
              <w:rPr>
                <w:b/>
              </w:rPr>
              <w:t>Léo</w:t>
            </w:r>
          </w:p>
        </w:tc>
        <w:tc>
          <w:tcPr>
            <w:tcW w:w="1114"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pPr>
            <w:proofErr w:type="spellStart"/>
            <w:r>
              <w:t>Toussard</w:t>
            </w:r>
            <w:proofErr w:type="spellEnd"/>
          </w:p>
        </w:tc>
        <w:tc>
          <w:tcPr>
            <w:tcW w:w="2575"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781146" w:rsidRDefault="00864BEA">
            <w:pPr>
              <w:spacing w:after="0" w:line="240" w:lineRule="auto"/>
            </w:pPr>
            <w:r>
              <w:t xml:space="preserve">Représentant </w:t>
            </w:r>
            <w:proofErr w:type="spellStart"/>
            <w:r>
              <w:t>doctorant.e.s</w:t>
            </w:r>
            <w:proofErr w:type="spellEnd"/>
          </w:p>
        </w:tc>
        <w:tc>
          <w:tcPr>
            <w:tcW w:w="113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pPr>
          </w:p>
        </w:tc>
        <w:tc>
          <w:tcPr>
            <w:tcW w:w="1478"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single" w:sz="12"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LAPPS</w:t>
            </w:r>
          </w:p>
        </w:tc>
        <w:tc>
          <w:tcPr>
            <w:tcW w:w="1461" w:type="dxa"/>
            <w:tcBorders>
              <w:top w:val="single" w:sz="6" w:space="0" w:color="CCCCCC"/>
              <w:left w:val="single" w:sz="6" w:space="0" w:color="CCCCCC"/>
              <w:bottom w:val="single" w:sz="12" w:space="0" w:color="000000"/>
              <w:right w:val="single" w:sz="6" w:space="0" w:color="000000"/>
            </w:tcBorders>
            <w:shd w:val="clear" w:color="auto" w:fill="auto"/>
            <w:tcMar>
              <w:top w:w="0" w:type="dxa"/>
              <w:left w:w="45" w:type="dxa"/>
              <w:bottom w:w="0" w:type="dxa"/>
              <w:right w:w="45" w:type="dxa"/>
            </w:tcMar>
            <w:vAlign w:val="bottom"/>
          </w:tcPr>
          <w:p w:rsidR="00781146" w:rsidRDefault="00864BEA">
            <w:pPr>
              <w:spacing w:after="0" w:line="240" w:lineRule="auto"/>
              <w:rPr>
                <w:b/>
              </w:rPr>
            </w:pPr>
            <w:proofErr w:type="spellStart"/>
            <w:r>
              <w:rPr>
                <w:b/>
              </w:rPr>
              <w:t>Petrilli</w:t>
            </w:r>
            <w:proofErr w:type="spellEnd"/>
          </w:p>
        </w:tc>
        <w:tc>
          <w:tcPr>
            <w:tcW w:w="1114" w:type="dxa"/>
            <w:tcBorders>
              <w:top w:val="single" w:sz="6" w:space="0" w:color="CCCCCC"/>
              <w:left w:val="single" w:sz="6" w:space="0" w:color="CCCCCC"/>
              <w:bottom w:val="single" w:sz="12" w:space="0" w:color="000000"/>
              <w:right w:val="single" w:sz="6" w:space="0" w:color="000000"/>
            </w:tcBorders>
            <w:shd w:val="clear" w:color="auto" w:fill="auto"/>
            <w:tcMar>
              <w:top w:w="0" w:type="dxa"/>
              <w:left w:w="45" w:type="dxa"/>
              <w:bottom w:w="0" w:type="dxa"/>
              <w:right w:w="45" w:type="dxa"/>
            </w:tcMar>
            <w:vAlign w:val="bottom"/>
          </w:tcPr>
          <w:p w:rsidR="00781146" w:rsidRDefault="00864BEA">
            <w:pPr>
              <w:spacing w:after="0" w:line="240" w:lineRule="auto"/>
            </w:pPr>
            <w:r>
              <w:t>Sara</w:t>
            </w:r>
          </w:p>
        </w:tc>
        <w:tc>
          <w:tcPr>
            <w:tcW w:w="2575" w:type="dxa"/>
            <w:tcBorders>
              <w:top w:val="single" w:sz="6" w:space="0" w:color="CCCCCC"/>
              <w:left w:val="single" w:sz="6" w:space="0" w:color="CCCCCC"/>
              <w:bottom w:val="single" w:sz="12" w:space="0" w:color="000000"/>
              <w:right w:val="single" w:sz="12" w:space="0" w:color="000000"/>
            </w:tcBorders>
            <w:shd w:val="clear" w:color="auto" w:fill="auto"/>
            <w:tcMar>
              <w:top w:w="0" w:type="dxa"/>
              <w:left w:w="45" w:type="dxa"/>
              <w:bottom w:w="0" w:type="dxa"/>
              <w:right w:w="45" w:type="dxa"/>
            </w:tcMar>
            <w:vAlign w:val="bottom"/>
          </w:tcPr>
          <w:p w:rsidR="00781146" w:rsidRDefault="00864BEA">
            <w:pPr>
              <w:spacing w:after="0" w:line="240" w:lineRule="auto"/>
            </w:pPr>
            <w:r>
              <w:t xml:space="preserve">Représentant </w:t>
            </w:r>
            <w:proofErr w:type="spellStart"/>
            <w:r>
              <w:t>doctorant.e.s</w:t>
            </w:r>
            <w:proofErr w:type="spellEnd"/>
          </w:p>
        </w:tc>
        <w:tc>
          <w:tcPr>
            <w:tcW w:w="1132"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OUI</w:t>
            </w:r>
          </w:p>
        </w:tc>
        <w:tc>
          <w:tcPr>
            <w:tcW w:w="14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LECD</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rPr>
                <w:b/>
              </w:rPr>
            </w:pPr>
            <w:proofErr w:type="spellStart"/>
            <w:r>
              <w:rPr>
                <w:b/>
              </w:rPr>
              <w:t>Deregnaucourt</w:t>
            </w:r>
            <w:proofErr w:type="spellEnd"/>
          </w:p>
        </w:tc>
        <w:tc>
          <w:tcPr>
            <w:tcW w:w="1114"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Sébastien</w:t>
            </w:r>
          </w:p>
        </w:tc>
        <w:tc>
          <w:tcPr>
            <w:tcW w:w="2575"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Directeur</w:t>
            </w:r>
          </w:p>
        </w:tc>
        <w:tc>
          <w:tcPr>
            <w:tcW w:w="113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pPr>
          </w:p>
        </w:tc>
        <w:tc>
          <w:tcPr>
            <w:tcW w:w="1478"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LECD</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rPr>
                <w:b/>
              </w:rPr>
            </w:pPr>
            <w:proofErr w:type="spellStart"/>
            <w:r>
              <w:rPr>
                <w:b/>
              </w:rPr>
              <w:t>Gratier</w:t>
            </w:r>
            <w:proofErr w:type="spellEnd"/>
          </w:p>
        </w:tc>
        <w:tc>
          <w:tcPr>
            <w:tcW w:w="1114"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Maya</w:t>
            </w:r>
          </w:p>
        </w:tc>
        <w:tc>
          <w:tcPr>
            <w:tcW w:w="2575"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proofErr w:type="spellStart"/>
            <w:r>
              <w:t>Dir</w:t>
            </w:r>
            <w:proofErr w:type="spellEnd"/>
            <w:r>
              <w:t xml:space="preserve"> adjoint</w:t>
            </w:r>
          </w:p>
        </w:tc>
        <w:tc>
          <w:tcPr>
            <w:tcW w:w="113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pPr>
          </w:p>
        </w:tc>
        <w:tc>
          <w:tcPr>
            <w:tcW w:w="1478"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LECD</w:t>
            </w:r>
          </w:p>
        </w:tc>
        <w:tc>
          <w:tcPr>
            <w:tcW w:w="1461"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rPr>
                <w:b/>
              </w:rPr>
            </w:pPr>
            <w:r>
              <w:rPr>
                <w:b/>
              </w:rPr>
              <w:t>Rat-Fischer</w:t>
            </w:r>
          </w:p>
        </w:tc>
        <w:tc>
          <w:tcPr>
            <w:tcW w:w="1114"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Lauriane</w:t>
            </w:r>
          </w:p>
        </w:tc>
        <w:tc>
          <w:tcPr>
            <w:tcW w:w="2575"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Représentante titulaire</w:t>
            </w:r>
          </w:p>
        </w:tc>
        <w:tc>
          <w:tcPr>
            <w:tcW w:w="113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OUI</w:t>
            </w:r>
          </w:p>
        </w:tc>
        <w:tc>
          <w:tcPr>
            <w:tcW w:w="1478"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single" w:sz="12"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LECD</w:t>
            </w:r>
          </w:p>
        </w:tc>
        <w:tc>
          <w:tcPr>
            <w:tcW w:w="1461"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rPr>
                <w:b/>
              </w:rPr>
            </w:pPr>
            <w:r>
              <w:rPr>
                <w:b/>
              </w:rPr>
              <w:t>Di Stasi</w:t>
            </w:r>
          </w:p>
        </w:tc>
        <w:tc>
          <w:tcPr>
            <w:tcW w:w="1114"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Romain</w:t>
            </w:r>
          </w:p>
        </w:tc>
        <w:tc>
          <w:tcPr>
            <w:tcW w:w="2575" w:type="dxa"/>
            <w:tcBorders>
              <w:top w:val="single" w:sz="6" w:space="0" w:color="CCCCCC"/>
              <w:left w:val="single" w:sz="6" w:space="0" w:color="CCCCCC"/>
              <w:bottom w:val="single" w:sz="12" w:space="0" w:color="000000"/>
              <w:right w:val="single" w:sz="12"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 xml:space="preserve">Représentant </w:t>
            </w:r>
            <w:proofErr w:type="spellStart"/>
            <w:r>
              <w:t>doctorant.e.s</w:t>
            </w:r>
            <w:proofErr w:type="spellEnd"/>
          </w:p>
        </w:tc>
        <w:tc>
          <w:tcPr>
            <w:tcW w:w="1132"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OUI</w:t>
            </w:r>
          </w:p>
        </w:tc>
        <w:tc>
          <w:tcPr>
            <w:tcW w:w="1478"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single" w:sz="6" w:space="0" w:color="CCCCCC"/>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LICAE</w:t>
            </w:r>
          </w:p>
        </w:tc>
        <w:tc>
          <w:tcPr>
            <w:tcW w:w="146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rPr>
                <w:b/>
              </w:rPr>
            </w:pPr>
            <w:r>
              <w:rPr>
                <w:b/>
              </w:rPr>
              <w:t>Brouillet</w:t>
            </w:r>
          </w:p>
        </w:tc>
        <w:tc>
          <w:tcPr>
            <w:tcW w:w="1114"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pPr>
            <w:r>
              <w:t>Thibault</w:t>
            </w:r>
          </w:p>
        </w:tc>
        <w:tc>
          <w:tcPr>
            <w:tcW w:w="2575"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781146" w:rsidRDefault="00864BEA">
            <w:pPr>
              <w:spacing w:after="0" w:line="240" w:lineRule="auto"/>
            </w:pPr>
            <w:proofErr w:type="spellStart"/>
            <w:r>
              <w:t>Dir</w:t>
            </w:r>
            <w:proofErr w:type="spellEnd"/>
            <w:r>
              <w:t xml:space="preserve"> labo</w:t>
            </w:r>
          </w:p>
        </w:tc>
        <w:tc>
          <w:tcPr>
            <w:tcW w:w="1132" w:type="dxa"/>
            <w:tcBorders>
              <w:top w:val="single" w:sz="6" w:space="0" w:color="CCCCCC"/>
              <w:left w:val="single" w:sz="6" w:space="0" w:color="CCCCCC"/>
              <w:bottom w:val="single" w:sz="6" w:space="0" w:color="CCCCCC"/>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pPr>
          </w:p>
        </w:tc>
        <w:tc>
          <w:tcPr>
            <w:tcW w:w="1478"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single" w:sz="6" w:space="0" w:color="CCCCCC"/>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LICAE</w:t>
            </w:r>
          </w:p>
        </w:tc>
        <w:tc>
          <w:tcPr>
            <w:tcW w:w="146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rPr>
                <w:b/>
              </w:rPr>
            </w:pPr>
            <w:r>
              <w:rPr>
                <w:b/>
              </w:rPr>
              <w:t>Martin</w:t>
            </w:r>
          </w:p>
        </w:tc>
        <w:tc>
          <w:tcPr>
            <w:tcW w:w="1114"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pPr>
            <w:r>
              <w:t>Sylvie</w:t>
            </w:r>
          </w:p>
        </w:tc>
        <w:tc>
          <w:tcPr>
            <w:tcW w:w="2575"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781146" w:rsidRDefault="00864BEA">
            <w:pPr>
              <w:spacing w:after="0" w:line="240" w:lineRule="auto"/>
            </w:pPr>
            <w:proofErr w:type="spellStart"/>
            <w:r>
              <w:t>Dir</w:t>
            </w:r>
            <w:proofErr w:type="spellEnd"/>
            <w:r>
              <w:t xml:space="preserve"> adj. Labo</w:t>
            </w:r>
          </w:p>
        </w:tc>
        <w:tc>
          <w:tcPr>
            <w:tcW w:w="1132" w:type="dxa"/>
            <w:tcBorders>
              <w:top w:val="single" w:sz="6" w:space="0" w:color="CCCCCC"/>
              <w:left w:val="single" w:sz="6" w:space="0" w:color="CCCCCC"/>
              <w:bottom w:val="single" w:sz="6" w:space="0" w:color="CCCCCC"/>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pPr>
          </w:p>
        </w:tc>
        <w:tc>
          <w:tcPr>
            <w:tcW w:w="1478"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LICAE</w:t>
            </w:r>
          </w:p>
        </w:tc>
        <w:tc>
          <w:tcPr>
            <w:tcW w:w="146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rPr>
                <w:b/>
              </w:rPr>
            </w:pPr>
            <w:proofErr w:type="spellStart"/>
            <w:r>
              <w:rPr>
                <w:b/>
              </w:rPr>
              <w:t>Menella</w:t>
            </w:r>
            <w:proofErr w:type="spellEnd"/>
          </w:p>
        </w:tc>
        <w:tc>
          <w:tcPr>
            <w:tcW w:w="1114"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pPr>
            <w:r>
              <w:t>Rocco</w:t>
            </w:r>
          </w:p>
        </w:tc>
        <w:tc>
          <w:tcPr>
            <w:tcW w:w="2575"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781146" w:rsidRDefault="00864BEA">
            <w:pPr>
              <w:spacing w:after="0" w:line="240" w:lineRule="auto"/>
            </w:pPr>
            <w:r>
              <w:t>Représentante titulaire</w:t>
            </w:r>
          </w:p>
        </w:tc>
        <w:tc>
          <w:tcPr>
            <w:tcW w:w="1132"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OUI</w:t>
            </w:r>
          </w:p>
        </w:tc>
        <w:tc>
          <w:tcPr>
            <w:tcW w:w="1478"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single" w:sz="12"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LICAE</w:t>
            </w:r>
          </w:p>
        </w:tc>
        <w:tc>
          <w:tcPr>
            <w:tcW w:w="146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rPr>
                <w:b/>
              </w:rPr>
            </w:pPr>
            <w:r>
              <w:rPr>
                <w:b/>
              </w:rPr>
              <w:t xml:space="preserve">Van </w:t>
            </w:r>
            <w:proofErr w:type="spellStart"/>
            <w:r>
              <w:rPr>
                <w:b/>
              </w:rPr>
              <w:t>Borren</w:t>
            </w:r>
            <w:proofErr w:type="spellEnd"/>
          </w:p>
        </w:tc>
        <w:tc>
          <w:tcPr>
            <w:tcW w:w="1114"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pPr>
            <w:r>
              <w:t>Hélène</w:t>
            </w:r>
          </w:p>
        </w:tc>
        <w:tc>
          <w:tcPr>
            <w:tcW w:w="2575"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bottom"/>
          </w:tcPr>
          <w:p w:rsidR="00781146" w:rsidRDefault="00864BEA">
            <w:pPr>
              <w:spacing w:after="0" w:line="240" w:lineRule="auto"/>
            </w:pPr>
            <w:r>
              <w:t xml:space="preserve">Représentant </w:t>
            </w:r>
            <w:proofErr w:type="spellStart"/>
            <w:r>
              <w:t>doctorant.e.s</w:t>
            </w:r>
            <w:proofErr w:type="spellEnd"/>
          </w:p>
        </w:tc>
        <w:tc>
          <w:tcPr>
            <w:tcW w:w="1132"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OUI</w:t>
            </w:r>
          </w:p>
        </w:tc>
        <w:tc>
          <w:tcPr>
            <w:tcW w:w="1478"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dotted" w:sz="6" w:space="0" w:color="000000"/>
              <w:right w:val="single" w:sz="12"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LINP2</w:t>
            </w:r>
          </w:p>
        </w:tc>
        <w:tc>
          <w:tcPr>
            <w:tcW w:w="146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rPr>
                <w:b/>
              </w:rPr>
            </w:pPr>
            <w:r>
              <w:rPr>
                <w:b/>
              </w:rPr>
              <w:t xml:space="preserve">De </w:t>
            </w:r>
            <w:proofErr w:type="spellStart"/>
            <w:r>
              <w:rPr>
                <w:b/>
              </w:rPr>
              <w:t>marco</w:t>
            </w:r>
            <w:proofErr w:type="spellEnd"/>
          </w:p>
        </w:tc>
        <w:tc>
          <w:tcPr>
            <w:tcW w:w="1114"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Giovanni</w:t>
            </w:r>
          </w:p>
        </w:tc>
        <w:tc>
          <w:tcPr>
            <w:tcW w:w="2575"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Directeur</w:t>
            </w:r>
          </w:p>
        </w:tc>
        <w:tc>
          <w:tcPr>
            <w:tcW w:w="1132"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781146" w:rsidRDefault="00781146">
            <w:pPr>
              <w:spacing w:after="0" w:line="240" w:lineRule="auto"/>
            </w:pPr>
          </w:p>
        </w:tc>
        <w:tc>
          <w:tcPr>
            <w:tcW w:w="1478"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dotted" w:sz="6" w:space="0" w:color="000000"/>
              <w:right w:val="single" w:sz="12"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LINP2</w:t>
            </w:r>
          </w:p>
        </w:tc>
        <w:tc>
          <w:tcPr>
            <w:tcW w:w="146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rPr>
                <w:b/>
              </w:rPr>
            </w:pPr>
            <w:r>
              <w:rPr>
                <w:b/>
              </w:rPr>
              <w:t>Fenouillet</w:t>
            </w:r>
          </w:p>
        </w:tc>
        <w:tc>
          <w:tcPr>
            <w:tcW w:w="1114" w:type="dxa"/>
            <w:tcBorders>
              <w:top w:val="single" w:sz="6" w:space="0" w:color="CCCCCC"/>
              <w:left w:val="single" w:sz="6" w:space="0" w:color="CCCCCC"/>
              <w:bottom w:val="dotted"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Fabien</w:t>
            </w:r>
          </w:p>
        </w:tc>
        <w:tc>
          <w:tcPr>
            <w:tcW w:w="2575"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proofErr w:type="spellStart"/>
            <w:r>
              <w:t>Dir</w:t>
            </w:r>
            <w:proofErr w:type="spellEnd"/>
            <w:r>
              <w:t xml:space="preserve"> adjoint</w:t>
            </w:r>
          </w:p>
        </w:tc>
        <w:tc>
          <w:tcPr>
            <w:tcW w:w="1132"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781146" w:rsidRDefault="00781146">
            <w:pPr>
              <w:spacing w:after="0" w:line="240" w:lineRule="auto"/>
            </w:pPr>
          </w:p>
        </w:tc>
        <w:tc>
          <w:tcPr>
            <w:tcW w:w="1478"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dotted" w:sz="6" w:space="0" w:color="000000"/>
              <w:right w:val="single" w:sz="12"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LINP2</w:t>
            </w:r>
          </w:p>
        </w:tc>
        <w:tc>
          <w:tcPr>
            <w:tcW w:w="146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rPr>
                <w:b/>
              </w:rPr>
            </w:pPr>
            <w:r>
              <w:rPr>
                <w:b/>
              </w:rPr>
              <w:t>Leger</w:t>
            </w:r>
          </w:p>
        </w:tc>
        <w:tc>
          <w:tcPr>
            <w:tcW w:w="1114"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pPr>
            <w:r>
              <w:t>Laure</w:t>
            </w:r>
          </w:p>
        </w:tc>
        <w:tc>
          <w:tcPr>
            <w:tcW w:w="2575"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781146" w:rsidRDefault="00864BEA">
            <w:pPr>
              <w:spacing w:after="0" w:line="240" w:lineRule="auto"/>
            </w:pPr>
            <w:r>
              <w:t>Référente titulaire</w:t>
            </w:r>
          </w:p>
        </w:tc>
        <w:tc>
          <w:tcPr>
            <w:tcW w:w="1132"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OUI</w:t>
            </w:r>
          </w:p>
        </w:tc>
        <w:tc>
          <w:tcPr>
            <w:tcW w:w="1478"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dotted" w:sz="6" w:space="0" w:color="000000"/>
              <w:right w:val="single" w:sz="12"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LINP2</w:t>
            </w:r>
          </w:p>
        </w:tc>
        <w:tc>
          <w:tcPr>
            <w:tcW w:w="1461"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rPr>
                <w:b/>
              </w:rPr>
            </w:pPr>
            <w:r>
              <w:rPr>
                <w:b/>
              </w:rPr>
              <w:t xml:space="preserve">Arous </w:t>
            </w:r>
            <w:proofErr w:type="spellStart"/>
            <w:r>
              <w:rPr>
                <w:b/>
              </w:rPr>
              <w:t>Chtara</w:t>
            </w:r>
            <w:proofErr w:type="spellEnd"/>
          </w:p>
        </w:tc>
        <w:tc>
          <w:tcPr>
            <w:tcW w:w="1114" w:type="dxa"/>
            <w:tcBorders>
              <w:top w:val="single" w:sz="6" w:space="0" w:color="CCCCCC"/>
              <w:left w:val="single" w:sz="6" w:space="0" w:color="CCCCCC"/>
              <w:bottom w:val="dotted" w:sz="6"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pPr>
            <w:r>
              <w:t>Oussama</w:t>
            </w:r>
          </w:p>
        </w:tc>
        <w:tc>
          <w:tcPr>
            <w:tcW w:w="2575"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781146" w:rsidRDefault="00864BEA">
            <w:pPr>
              <w:spacing w:after="0" w:line="240" w:lineRule="auto"/>
            </w:pPr>
            <w:r>
              <w:t xml:space="preserve">Représentant </w:t>
            </w:r>
            <w:proofErr w:type="spellStart"/>
            <w:r>
              <w:t>doctorant.e.s</w:t>
            </w:r>
            <w:proofErr w:type="spellEnd"/>
          </w:p>
        </w:tc>
        <w:tc>
          <w:tcPr>
            <w:tcW w:w="1132" w:type="dxa"/>
            <w:tcBorders>
              <w:top w:val="single" w:sz="6" w:space="0" w:color="CCCCCC"/>
              <w:left w:val="single" w:sz="6" w:space="0" w:color="CCCCCC"/>
              <w:bottom w:val="dotted" w:sz="6" w:space="0" w:color="000000"/>
              <w:right w:val="single" w:sz="12" w:space="0" w:color="000000"/>
            </w:tcBorders>
            <w:shd w:val="clear" w:color="auto" w:fill="FFFFFF"/>
            <w:tcMar>
              <w:top w:w="0" w:type="dxa"/>
              <w:left w:w="45" w:type="dxa"/>
              <w:bottom w:w="0" w:type="dxa"/>
              <w:right w:w="45" w:type="dxa"/>
            </w:tcMar>
            <w:vAlign w:val="bottom"/>
          </w:tcPr>
          <w:p w:rsidR="00781146" w:rsidRDefault="00781146">
            <w:pPr>
              <w:spacing w:after="0" w:line="240" w:lineRule="auto"/>
            </w:pPr>
          </w:p>
        </w:tc>
        <w:tc>
          <w:tcPr>
            <w:tcW w:w="1478" w:type="dxa"/>
            <w:tcBorders>
              <w:top w:val="single" w:sz="6" w:space="0" w:color="CCCCCC"/>
              <w:left w:val="single" w:sz="6" w:space="0" w:color="CCCCCC"/>
              <w:bottom w:val="dotted" w:sz="6" w:space="0" w:color="000000"/>
              <w:right w:val="single" w:sz="12" w:space="0" w:color="000000"/>
            </w:tcBorders>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LINP2</w:t>
            </w:r>
          </w:p>
        </w:tc>
        <w:tc>
          <w:tcPr>
            <w:tcW w:w="1461"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rPr>
                <w:b/>
              </w:rPr>
            </w:pPr>
            <w:proofErr w:type="spellStart"/>
            <w:r>
              <w:rPr>
                <w:b/>
              </w:rPr>
              <w:t>Guarnieri</w:t>
            </w:r>
            <w:proofErr w:type="spellEnd"/>
          </w:p>
        </w:tc>
        <w:tc>
          <w:tcPr>
            <w:tcW w:w="1114"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bottom"/>
          </w:tcPr>
          <w:p w:rsidR="00781146" w:rsidRDefault="00864BEA">
            <w:pPr>
              <w:spacing w:after="0" w:line="240" w:lineRule="auto"/>
            </w:pPr>
            <w:r>
              <w:t>Tristan</w:t>
            </w:r>
          </w:p>
        </w:tc>
        <w:tc>
          <w:tcPr>
            <w:tcW w:w="2575"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bottom"/>
          </w:tcPr>
          <w:p w:rsidR="00781146" w:rsidRDefault="00864BEA">
            <w:pPr>
              <w:spacing w:after="0" w:line="240" w:lineRule="auto"/>
            </w:pPr>
            <w:r>
              <w:t xml:space="preserve">Représentant </w:t>
            </w:r>
            <w:proofErr w:type="spellStart"/>
            <w:r>
              <w:t>doctorant.e.s</w:t>
            </w:r>
            <w:proofErr w:type="spellEnd"/>
          </w:p>
        </w:tc>
        <w:tc>
          <w:tcPr>
            <w:tcW w:w="1132" w:type="dxa"/>
            <w:tcBorders>
              <w:top w:val="single" w:sz="6" w:space="0" w:color="CCCCCC"/>
              <w:left w:val="single" w:sz="6" w:space="0" w:color="CCCCCC"/>
              <w:bottom w:val="single" w:sz="12"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OUI</w:t>
            </w:r>
          </w:p>
        </w:tc>
        <w:tc>
          <w:tcPr>
            <w:tcW w:w="1478" w:type="dxa"/>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855"/>
        </w:trPr>
        <w:tc>
          <w:tcPr>
            <w:tcW w:w="8864" w:type="dxa"/>
            <w:gridSpan w:val="6"/>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center"/>
          </w:tcPr>
          <w:p w:rsidR="00781146" w:rsidRDefault="00864BEA">
            <w:pPr>
              <w:spacing w:after="0" w:line="240" w:lineRule="auto"/>
              <w:rPr>
                <w:b/>
                <w:sz w:val="32"/>
                <w:szCs w:val="32"/>
              </w:rPr>
            </w:pPr>
            <w:r>
              <w:rPr>
                <w:b/>
                <w:sz w:val="32"/>
                <w:szCs w:val="32"/>
              </w:rPr>
              <w:t>Invités permanents présents</w:t>
            </w:r>
          </w:p>
        </w:tc>
      </w:tr>
      <w:tr w:rsidR="00781146">
        <w:trPr>
          <w:trHeight w:val="495"/>
        </w:trPr>
        <w:tc>
          <w:tcPr>
            <w:tcW w:w="1104" w:type="dxa"/>
            <w:tcBorders>
              <w:top w:val="single" w:sz="6" w:space="0" w:color="CCCCCC"/>
              <w:left w:val="single" w:sz="6" w:space="0" w:color="000000"/>
              <w:bottom w:val="single" w:sz="6" w:space="0" w:color="000000"/>
              <w:right w:val="single" w:sz="6" w:space="0" w:color="000000"/>
            </w:tcBorders>
            <w:shd w:val="clear" w:color="auto" w:fill="FF3300"/>
            <w:tcMar>
              <w:top w:w="0" w:type="dxa"/>
              <w:left w:w="45" w:type="dxa"/>
              <w:bottom w:w="0" w:type="dxa"/>
              <w:right w:w="45" w:type="dxa"/>
            </w:tcMar>
            <w:vAlign w:val="center"/>
          </w:tcPr>
          <w:p w:rsidR="00781146" w:rsidRDefault="00864BEA">
            <w:pPr>
              <w:spacing w:after="0" w:line="240" w:lineRule="auto"/>
              <w:rPr>
                <w:b/>
              </w:rPr>
            </w:pPr>
            <w:r>
              <w:rPr>
                <w:b/>
              </w:rPr>
              <w:t>Labo</w:t>
            </w:r>
          </w:p>
        </w:tc>
        <w:tc>
          <w:tcPr>
            <w:tcW w:w="1461" w:type="dxa"/>
            <w:tcBorders>
              <w:top w:val="single" w:sz="6" w:space="0" w:color="CCCCCC"/>
              <w:left w:val="single" w:sz="6" w:space="0" w:color="CCCCCC"/>
              <w:bottom w:val="single" w:sz="6" w:space="0" w:color="000000"/>
              <w:right w:val="single" w:sz="6" w:space="0" w:color="000000"/>
            </w:tcBorders>
            <w:shd w:val="clear" w:color="auto" w:fill="FF3300"/>
            <w:tcMar>
              <w:top w:w="0" w:type="dxa"/>
              <w:left w:w="45" w:type="dxa"/>
              <w:bottom w:w="0" w:type="dxa"/>
              <w:right w:w="45" w:type="dxa"/>
            </w:tcMar>
            <w:vAlign w:val="center"/>
          </w:tcPr>
          <w:p w:rsidR="00781146" w:rsidRDefault="00864BEA">
            <w:pPr>
              <w:spacing w:after="0" w:line="240" w:lineRule="auto"/>
              <w:rPr>
                <w:b/>
              </w:rPr>
            </w:pPr>
            <w:r>
              <w:rPr>
                <w:b/>
              </w:rPr>
              <w:t>Nom</w:t>
            </w:r>
          </w:p>
        </w:tc>
        <w:tc>
          <w:tcPr>
            <w:tcW w:w="1114" w:type="dxa"/>
            <w:tcBorders>
              <w:top w:val="single" w:sz="6" w:space="0" w:color="CCCCCC"/>
              <w:left w:val="single" w:sz="6" w:space="0" w:color="CCCCCC"/>
              <w:bottom w:val="single" w:sz="6" w:space="0" w:color="000000"/>
              <w:right w:val="single" w:sz="6" w:space="0" w:color="000000"/>
            </w:tcBorders>
            <w:shd w:val="clear" w:color="auto" w:fill="FF3300"/>
            <w:tcMar>
              <w:top w:w="0" w:type="dxa"/>
              <w:left w:w="45" w:type="dxa"/>
              <w:bottom w:w="0" w:type="dxa"/>
              <w:right w:w="45" w:type="dxa"/>
            </w:tcMar>
            <w:vAlign w:val="center"/>
          </w:tcPr>
          <w:p w:rsidR="00781146" w:rsidRDefault="00864BEA">
            <w:pPr>
              <w:spacing w:after="0" w:line="240" w:lineRule="auto"/>
              <w:rPr>
                <w:b/>
              </w:rPr>
            </w:pPr>
            <w:r>
              <w:rPr>
                <w:b/>
              </w:rPr>
              <w:t>Prénom</w:t>
            </w:r>
          </w:p>
        </w:tc>
        <w:tc>
          <w:tcPr>
            <w:tcW w:w="2575" w:type="dxa"/>
            <w:tcBorders>
              <w:top w:val="single" w:sz="6" w:space="0" w:color="CCCCCC"/>
              <w:left w:val="single" w:sz="6" w:space="0" w:color="CCCCCC"/>
              <w:bottom w:val="single" w:sz="6" w:space="0" w:color="000000"/>
              <w:right w:val="single" w:sz="6" w:space="0" w:color="000000"/>
            </w:tcBorders>
            <w:shd w:val="clear" w:color="auto" w:fill="FF3300"/>
            <w:tcMar>
              <w:top w:w="0" w:type="dxa"/>
              <w:left w:w="45" w:type="dxa"/>
              <w:bottom w:w="0" w:type="dxa"/>
              <w:right w:w="45" w:type="dxa"/>
            </w:tcMar>
            <w:vAlign w:val="center"/>
          </w:tcPr>
          <w:p w:rsidR="00781146" w:rsidRDefault="00864BEA">
            <w:pPr>
              <w:spacing w:after="0" w:line="240" w:lineRule="auto"/>
              <w:rPr>
                <w:b/>
              </w:rPr>
            </w:pPr>
            <w:r>
              <w:rPr>
                <w:b/>
              </w:rPr>
              <w:t>Fonction</w:t>
            </w:r>
          </w:p>
        </w:tc>
        <w:tc>
          <w:tcPr>
            <w:tcW w:w="1132" w:type="dxa"/>
            <w:tcBorders>
              <w:top w:val="single" w:sz="6" w:space="0" w:color="CCCCCC"/>
              <w:left w:val="single" w:sz="6" w:space="0" w:color="CCCCCC"/>
              <w:bottom w:val="single" w:sz="6" w:space="0" w:color="000000"/>
              <w:right w:val="single" w:sz="6" w:space="0" w:color="000000"/>
            </w:tcBorders>
            <w:shd w:val="clear" w:color="auto" w:fill="FF3300"/>
            <w:tcMar>
              <w:top w:w="0" w:type="dxa"/>
              <w:left w:w="45" w:type="dxa"/>
              <w:bottom w:w="0" w:type="dxa"/>
              <w:right w:w="45" w:type="dxa"/>
            </w:tcMar>
            <w:vAlign w:val="center"/>
          </w:tcPr>
          <w:p w:rsidR="00781146" w:rsidRDefault="00864BEA">
            <w:pPr>
              <w:spacing w:after="0" w:line="240" w:lineRule="auto"/>
              <w:rPr>
                <w:b/>
              </w:rPr>
            </w:pPr>
            <w:proofErr w:type="spellStart"/>
            <w:r>
              <w:rPr>
                <w:b/>
              </w:rPr>
              <w:t>Present.e.s</w:t>
            </w:r>
            <w:proofErr w:type="spellEnd"/>
          </w:p>
        </w:tc>
        <w:tc>
          <w:tcPr>
            <w:tcW w:w="1478" w:type="dxa"/>
            <w:tcBorders>
              <w:top w:val="single" w:sz="6" w:space="0" w:color="CCCCCC"/>
              <w:left w:val="single" w:sz="6" w:space="0" w:color="CCCCCC"/>
              <w:bottom w:val="single" w:sz="6" w:space="0" w:color="000000"/>
              <w:right w:val="single" w:sz="6" w:space="0" w:color="000000"/>
            </w:tcBorders>
            <w:shd w:val="clear" w:color="auto" w:fill="FF3300"/>
            <w:tcMar>
              <w:top w:w="0" w:type="dxa"/>
              <w:left w:w="45" w:type="dxa"/>
              <w:bottom w:w="0" w:type="dxa"/>
              <w:right w:w="45" w:type="dxa"/>
            </w:tcMar>
            <w:vAlign w:val="center"/>
          </w:tcPr>
          <w:p w:rsidR="00781146" w:rsidRDefault="00864BEA">
            <w:pPr>
              <w:spacing w:after="0" w:line="240" w:lineRule="auto"/>
              <w:rPr>
                <w:b/>
              </w:rPr>
            </w:pPr>
            <w:r>
              <w:rPr>
                <w:b/>
              </w:rPr>
              <w:t>Signature par procuration</w:t>
            </w:r>
          </w:p>
        </w:tc>
      </w:tr>
      <w:tr w:rsidR="00781146">
        <w:trPr>
          <w:trHeight w:val="495"/>
        </w:trPr>
        <w:tc>
          <w:tcPr>
            <w:tcW w:w="1104"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UFR SPSE</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rPr>
                <w:b/>
              </w:rPr>
            </w:pPr>
            <w:r>
              <w:rPr>
                <w:b/>
              </w:rPr>
              <w:t xml:space="preserve">Riazuelo </w:t>
            </w:r>
          </w:p>
        </w:tc>
        <w:tc>
          <w:tcPr>
            <w:tcW w:w="11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 xml:space="preserve">Hélène </w:t>
            </w:r>
          </w:p>
        </w:tc>
        <w:tc>
          <w:tcPr>
            <w:tcW w:w="25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 xml:space="preserve">Directrice </w:t>
            </w:r>
          </w:p>
        </w:tc>
        <w:tc>
          <w:tcPr>
            <w:tcW w:w="113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pPr>
          </w:p>
        </w:tc>
        <w:tc>
          <w:tcPr>
            <w:tcW w:w="14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UFR SPSE</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rPr>
                <w:b/>
              </w:rPr>
            </w:pPr>
            <w:proofErr w:type="spellStart"/>
            <w:r>
              <w:rPr>
                <w:b/>
              </w:rPr>
              <w:t>Lantian</w:t>
            </w:r>
            <w:proofErr w:type="spellEnd"/>
          </w:p>
        </w:tc>
        <w:tc>
          <w:tcPr>
            <w:tcW w:w="11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Anthony</w:t>
            </w:r>
          </w:p>
        </w:tc>
        <w:tc>
          <w:tcPr>
            <w:tcW w:w="25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 xml:space="preserve">Directeur Adjoint chargé de la recherche </w:t>
            </w:r>
          </w:p>
        </w:tc>
        <w:tc>
          <w:tcPr>
            <w:tcW w:w="113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pPr>
          </w:p>
        </w:tc>
        <w:tc>
          <w:tcPr>
            <w:tcW w:w="14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UFR STAPS</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rPr>
                <w:b/>
              </w:rPr>
            </w:pPr>
            <w:r>
              <w:rPr>
                <w:b/>
              </w:rPr>
              <w:t>Dru</w:t>
            </w:r>
          </w:p>
        </w:tc>
        <w:tc>
          <w:tcPr>
            <w:tcW w:w="11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Vincent</w:t>
            </w:r>
          </w:p>
        </w:tc>
        <w:tc>
          <w:tcPr>
            <w:tcW w:w="25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Directeur par intérim</w:t>
            </w:r>
          </w:p>
        </w:tc>
        <w:tc>
          <w:tcPr>
            <w:tcW w:w="113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pPr>
          </w:p>
        </w:tc>
        <w:tc>
          <w:tcPr>
            <w:tcW w:w="14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DRED</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rPr>
                <w:b/>
              </w:rPr>
            </w:pPr>
            <w:proofErr w:type="spellStart"/>
            <w:r>
              <w:rPr>
                <w:b/>
              </w:rPr>
              <w:t>Picart</w:t>
            </w:r>
            <w:proofErr w:type="spellEnd"/>
          </w:p>
        </w:tc>
        <w:tc>
          <w:tcPr>
            <w:tcW w:w="11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proofErr w:type="spellStart"/>
            <w:r>
              <w:t>Anne-Gaelle</w:t>
            </w:r>
            <w:proofErr w:type="spellEnd"/>
          </w:p>
        </w:tc>
        <w:tc>
          <w:tcPr>
            <w:tcW w:w="25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Chargée d'appui</w:t>
            </w:r>
          </w:p>
        </w:tc>
        <w:tc>
          <w:tcPr>
            <w:tcW w:w="113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OUI</w:t>
            </w:r>
          </w:p>
        </w:tc>
        <w:tc>
          <w:tcPr>
            <w:tcW w:w="14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DRED</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rPr>
                <w:b/>
              </w:rPr>
            </w:pPr>
            <w:r>
              <w:rPr>
                <w:b/>
              </w:rPr>
              <w:t>Outaleb</w:t>
            </w:r>
          </w:p>
        </w:tc>
        <w:tc>
          <w:tcPr>
            <w:tcW w:w="11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proofErr w:type="spellStart"/>
            <w:r>
              <w:t>Hassna</w:t>
            </w:r>
            <w:proofErr w:type="spellEnd"/>
          </w:p>
        </w:tc>
        <w:tc>
          <w:tcPr>
            <w:tcW w:w="25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Gestionnaire administrative EPNR et CER</w:t>
            </w:r>
          </w:p>
        </w:tc>
        <w:tc>
          <w:tcPr>
            <w:tcW w:w="113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OUI</w:t>
            </w:r>
          </w:p>
        </w:tc>
        <w:tc>
          <w:tcPr>
            <w:tcW w:w="14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r w:rsidR="00781146">
        <w:trPr>
          <w:trHeight w:val="495"/>
        </w:trPr>
        <w:tc>
          <w:tcPr>
            <w:tcW w:w="1104" w:type="dxa"/>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EPN-R</w:t>
            </w:r>
          </w:p>
        </w:tc>
        <w:tc>
          <w:tcPr>
            <w:tcW w:w="1461"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rPr>
                <w:b/>
              </w:rPr>
            </w:pPr>
            <w:r>
              <w:rPr>
                <w:b/>
              </w:rPr>
              <w:t>Courbe</w:t>
            </w:r>
          </w:p>
        </w:tc>
        <w:tc>
          <w:tcPr>
            <w:tcW w:w="111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Camille</w:t>
            </w:r>
          </w:p>
        </w:tc>
        <w:tc>
          <w:tcPr>
            <w:tcW w:w="2575"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864BEA">
            <w:pPr>
              <w:spacing w:after="0" w:line="240" w:lineRule="auto"/>
            </w:pPr>
            <w:r>
              <w:t>Appui administratif</w:t>
            </w:r>
          </w:p>
        </w:tc>
        <w:tc>
          <w:tcPr>
            <w:tcW w:w="1132"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pPr>
          </w:p>
        </w:tc>
        <w:tc>
          <w:tcPr>
            <w:tcW w:w="147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781146" w:rsidRDefault="00781146">
            <w:pPr>
              <w:spacing w:after="0" w:line="240" w:lineRule="auto"/>
              <w:rPr>
                <w:rFonts w:ascii="Times New Roman" w:eastAsia="Times New Roman" w:hAnsi="Times New Roman" w:cs="Times New Roman"/>
                <w:sz w:val="20"/>
                <w:szCs w:val="20"/>
              </w:rPr>
            </w:pPr>
          </w:p>
        </w:tc>
      </w:tr>
    </w:tbl>
    <w:p w:rsidR="00781146" w:rsidRDefault="00781146"/>
    <w:p w:rsidR="00781146" w:rsidRDefault="00781146"/>
    <w:p w:rsidR="00781146" w:rsidRDefault="00864BEA">
      <w:pPr>
        <w:rPr>
          <w:b/>
          <w:sz w:val="28"/>
          <w:szCs w:val="28"/>
        </w:rPr>
      </w:pPr>
      <w:r>
        <w:rPr>
          <w:b/>
          <w:sz w:val="28"/>
          <w:szCs w:val="28"/>
        </w:rPr>
        <w:lastRenderedPageBreak/>
        <w:t>Ordre du jour </w:t>
      </w:r>
    </w:p>
    <w:p w:rsidR="00781146" w:rsidRDefault="00864BEA">
      <w:r>
        <w:t xml:space="preserve">1. Présentation de EPNAK (Etablissement Public National Antoine </w:t>
      </w:r>
      <w:proofErr w:type="spellStart"/>
      <w:r>
        <w:t>Koenigswarter</w:t>
      </w:r>
      <w:proofErr w:type="spellEnd"/>
      <w:r>
        <w:t>) dans l’optique d’une convention au niveau de la fédération EPN-R</w:t>
      </w:r>
    </w:p>
    <w:p w:rsidR="00781146" w:rsidRDefault="00864BEA">
      <w:r>
        <w:t>2. Bilan fête de la science</w:t>
      </w:r>
    </w:p>
    <w:p w:rsidR="00781146" w:rsidRDefault="00864BEA">
      <w:r>
        <w:t xml:space="preserve">3. Appel à projet DIM C Brain (Rocco </w:t>
      </w:r>
      <w:proofErr w:type="spellStart"/>
      <w:r>
        <w:t>Mennella</w:t>
      </w:r>
      <w:proofErr w:type="spellEnd"/>
      <w:r>
        <w:t xml:space="preserve"> et Morgan </w:t>
      </w:r>
      <w:proofErr w:type="spellStart"/>
      <w:r>
        <w:t>Beaurenaut</w:t>
      </w:r>
      <w:proofErr w:type="spellEnd"/>
      <w:r>
        <w:t>)</w:t>
      </w:r>
    </w:p>
    <w:p w:rsidR="00781146" w:rsidRDefault="00864BEA">
      <w:r>
        <w:t xml:space="preserve">4. </w:t>
      </w:r>
      <w:proofErr w:type="spellStart"/>
      <w:r>
        <w:t>Reventilation</w:t>
      </w:r>
      <w:proofErr w:type="spellEnd"/>
      <w:r>
        <w:t xml:space="preserve"> du budget DGS2</w:t>
      </w:r>
    </w:p>
    <w:p w:rsidR="00781146" w:rsidRDefault="00864BEA">
      <w:r>
        <w:t xml:space="preserve">5. Formation Eye </w:t>
      </w:r>
      <w:proofErr w:type="spellStart"/>
      <w:r>
        <w:t>tracker</w:t>
      </w:r>
      <w:proofErr w:type="spellEnd"/>
      <w:r>
        <w:t xml:space="preserve"> et Régie Vidéo</w:t>
      </w:r>
    </w:p>
    <w:p w:rsidR="00781146" w:rsidRDefault="00864BEA">
      <w:r>
        <w:t>6. Evaluation des formations 2023</w:t>
      </w:r>
    </w:p>
    <w:p w:rsidR="00781146" w:rsidRDefault="00864BEA">
      <w:r>
        <w:t>7. Plan de formation 2024</w:t>
      </w:r>
    </w:p>
    <w:p w:rsidR="00781146" w:rsidRDefault="00864BEA">
      <w:r>
        <w:t>8. Site Web : guide de l’EC pour le montage de projet</w:t>
      </w:r>
    </w:p>
    <w:p w:rsidR="00781146" w:rsidRDefault="00864BEA">
      <w:r>
        <w:t xml:space="preserve">9. Point </w:t>
      </w:r>
      <w:proofErr w:type="spellStart"/>
      <w:r>
        <w:t>MobiKid</w:t>
      </w:r>
      <w:proofErr w:type="spellEnd"/>
    </w:p>
    <w:p w:rsidR="00781146" w:rsidRDefault="00864BEA">
      <w:r>
        <w:t>10. Point évaluation HCERES</w:t>
      </w:r>
    </w:p>
    <w:p w:rsidR="00781146" w:rsidRDefault="00864BEA">
      <w:r>
        <w:t xml:space="preserve">11. Rappel : Contributions des </w:t>
      </w:r>
      <w:proofErr w:type="spellStart"/>
      <w:r>
        <w:t>URs</w:t>
      </w:r>
      <w:proofErr w:type="spellEnd"/>
      <w:r>
        <w:t xml:space="preserve"> 2024</w:t>
      </w:r>
    </w:p>
    <w:p w:rsidR="00781146" w:rsidRDefault="00781146"/>
    <w:p w:rsidR="00781146" w:rsidRDefault="00864BEA">
      <w:pPr>
        <w:rPr>
          <w:b/>
          <w:u w:val="single"/>
        </w:rPr>
      </w:pPr>
      <w:r>
        <w:rPr>
          <w:b/>
          <w:u w:val="single"/>
        </w:rPr>
        <w:t xml:space="preserve">1 Présentation de EPNAK (Etablissement Public National Antoine </w:t>
      </w:r>
      <w:proofErr w:type="spellStart"/>
      <w:r>
        <w:rPr>
          <w:b/>
          <w:u w:val="single"/>
        </w:rPr>
        <w:t>Koenigswarter</w:t>
      </w:r>
      <w:proofErr w:type="spellEnd"/>
      <w:r>
        <w:rPr>
          <w:b/>
          <w:u w:val="single"/>
        </w:rPr>
        <w:t>) dans l’optique d’une convention au niveau de la fédération EPN-R :</w:t>
      </w:r>
    </w:p>
    <w:p w:rsidR="00781146" w:rsidRDefault="00864BEA">
      <w:r>
        <w:t xml:space="preserve">-L’EPNAK est un établissement médico-social à envergure nationale. Son directeur est Fréderic </w:t>
      </w:r>
      <w:proofErr w:type="spellStart"/>
      <w:r>
        <w:t>Payet</w:t>
      </w:r>
      <w:proofErr w:type="spellEnd"/>
      <w:r>
        <w:t xml:space="preserve">. Son but est d’accompagner les jeunes en situation de handicap et de les aider dans leur accomplissement personnel, social et professionnel. </w:t>
      </w:r>
    </w:p>
    <w:p w:rsidR="00781146" w:rsidRDefault="00864BEA">
      <w:r>
        <w:t>-L’EPNAK a déjà une convention avec le laboratoire LINP2, la Fédération envisage aussi de créer une convention avec ce partenaire.</w:t>
      </w:r>
    </w:p>
    <w:p w:rsidR="00781146" w:rsidRDefault="00864BEA">
      <w:r>
        <w:t>-L’EPNAK a déjà créé des partenariats, notamment avec des universités pour à la fois attirer les chercheurs mais aussi bénéficier de leurs savoirs et progresser. En effet, cet institut veut développer des pratiques innovantes grâce à la recherche en lien avec le handicap.</w:t>
      </w:r>
    </w:p>
    <w:p w:rsidR="00781146" w:rsidRDefault="00864BEA">
      <w:r>
        <w:t>-Il y a un panel de professionnels présent à l’EPNAK (neuropsychologues, médecins, infirmiers, assistantes sociales etc.) qui peuvent interagir avec les chercheurs.</w:t>
      </w:r>
    </w:p>
    <w:p w:rsidR="00781146" w:rsidRDefault="00864BEA">
      <w:r>
        <w:t>-L’EPNAK peut travailler avec les chercheurs mais aussi les étudiants en master (il faudra alors élaborer des conventions d’accueil individualisées).</w:t>
      </w:r>
    </w:p>
    <w:p w:rsidR="00781146" w:rsidRDefault="00864BEA">
      <w:r>
        <w:t xml:space="preserve">-Il y a un appel à projet qui pourrait intéresser </w:t>
      </w:r>
      <w:sdt>
        <w:sdtPr>
          <w:tag w:val="goog_rdk_0"/>
          <w:id w:val="1666130435"/>
        </w:sdtPr>
        <w:sdtEndPr/>
        <w:sdtContent>
          <w:del w:id="0" w:author="Conty Laurence" w:date="2023-11-20T10:09:00Z">
            <w:r>
              <w:delText>l</w:delText>
            </w:r>
          </w:del>
        </w:sdtContent>
      </w:sdt>
      <w:r>
        <w:t xml:space="preserve">les chercheurs de la fédération dans le cadre de « la dynamique recherche innovation ». </w:t>
      </w:r>
    </w:p>
    <w:p w:rsidR="00781146" w:rsidRDefault="00781146">
      <w:pPr>
        <w:rPr>
          <w:b/>
          <w:u w:val="single"/>
        </w:rPr>
      </w:pPr>
    </w:p>
    <w:p w:rsidR="00781146" w:rsidRDefault="00864BEA">
      <w:pPr>
        <w:rPr>
          <w:b/>
          <w:u w:val="single"/>
        </w:rPr>
      </w:pPr>
      <w:r>
        <w:rPr>
          <w:b/>
          <w:u w:val="single"/>
        </w:rPr>
        <w:t>2. Bilan fête de la science</w:t>
      </w:r>
    </w:p>
    <w:p w:rsidR="00781146" w:rsidRDefault="00864BEA">
      <w:r>
        <w:t>-En résumé, le bilan est positif.</w:t>
      </w:r>
    </w:p>
    <w:sdt>
      <w:sdtPr>
        <w:tag w:val="goog_rdk_2"/>
        <w:id w:val="-189996610"/>
      </w:sdtPr>
      <w:sdtEndPr/>
      <w:sdtContent>
        <w:p w:rsidR="00781146" w:rsidRDefault="00864BEA">
          <w:pPr>
            <w:rPr>
              <w:ins w:id="1" w:author="Conty Laurence" w:date="2023-11-20T10:11:00Z"/>
            </w:rPr>
          </w:pPr>
          <w:r>
            <w:t>-La fête de la science s’est améliorée en organisation par rapport à l’an passé dans sa globalité.</w:t>
          </w:r>
          <w:sdt>
            <w:sdtPr>
              <w:tag w:val="goog_rdk_1"/>
              <w:id w:val="367036077"/>
            </w:sdtPr>
            <w:sdtEndPr/>
            <w:sdtContent/>
          </w:sdt>
        </w:p>
      </w:sdtContent>
    </w:sdt>
    <w:p w:rsidR="00781146" w:rsidRDefault="00864BEA">
      <w:r>
        <w:lastRenderedPageBreak/>
        <w:t>-Il y avait une forte influence, notamment le samedi.</w:t>
      </w:r>
    </w:p>
    <w:p w:rsidR="00781146" w:rsidRDefault="00864BEA">
      <w:r>
        <w:t>-Les 7 laboratoires ont été représentés avec plusieurs parcours proposés.</w:t>
      </w:r>
    </w:p>
    <w:p w:rsidR="00781146" w:rsidRDefault="00864BEA">
      <w:r>
        <w:t xml:space="preserve">-Il y avait 2 circuits bien organisés, à la fois dans l’espace Régine Scelles et le hall du bâtiment </w:t>
      </w:r>
      <w:proofErr w:type="spellStart"/>
      <w:r>
        <w:t>Zazzo</w:t>
      </w:r>
      <w:proofErr w:type="spellEnd"/>
      <w:r>
        <w:t>.</w:t>
      </w:r>
    </w:p>
    <w:p w:rsidR="00781146" w:rsidRDefault="00864BEA">
      <w:r>
        <w:t>-Toutefois, à noter que quelques ateliers étaient longs et qu’il conviendra d’ajuster la durée de l’ensemble du parcours pour les années à venir.</w:t>
      </w:r>
    </w:p>
    <w:p w:rsidR="00781146" w:rsidRDefault="00864BEA">
      <w:pPr>
        <w:rPr>
          <w:b/>
          <w:u w:val="single"/>
        </w:rPr>
      </w:pPr>
      <w:r>
        <w:rPr>
          <w:b/>
          <w:u w:val="single"/>
        </w:rPr>
        <w:t xml:space="preserve">3. Appel à projet DIM C Brain (représentants : Rocco </w:t>
      </w:r>
      <w:proofErr w:type="spellStart"/>
      <w:r>
        <w:rPr>
          <w:b/>
          <w:u w:val="single"/>
        </w:rPr>
        <w:t>Mennella</w:t>
      </w:r>
      <w:proofErr w:type="spellEnd"/>
      <w:r>
        <w:rPr>
          <w:b/>
          <w:u w:val="single"/>
        </w:rPr>
        <w:t xml:space="preserve"> et Morgan </w:t>
      </w:r>
      <w:proofErr w:type="spellStart"/>
      <w:r>
        <w:rPr>
          <w:b/>
          <w:u w:val="single"/>
        </w:rPr>
        <w:t>Beaurenaut</w:t>
      </w:r>
      <w:proofErr w:type="spellEnd"/>
      <w:r>
        <w:rPr>
          <w:b/>
          <w:u w:val="single"/>
        </w:rPr>
        <w:t>)</w:t>
      </w:r>
    </w:p>
    <w:p w:rsidR="00781146" w:rsidRDefault="00864BEA">
      <w:r>
        <w:t>-Le réseau DIM C Brain répertorie l’ensemble des plateformes de recherche en sciences cognitives chez l’humain et l’animal de la Région Ile de France.</w:t>
      </w:r>
    </w:p>
    <w:p w:rsidR="00781146" w:rsidRDefault="00864BEA">
      <w:r>
        <w:t xml:space="preserve">-Les coordinateurs du réseau souhaitent répondre </w:t>
      </w:r>
      <w:proofErr w:type="gramStart"/>
      <w:r>
        <w:t>à  l</w:t>
      </w:r>
      <w:proofErr w:type="gramEnd"/>
      <w:r>
        <w:t>’ appel à projet structurant Cognition humaine et animale en environnement réel et virtuel" qui permet de financer du matériel.</w:t>
      </w:r>
    </w:p>
    <w:p w:rsidR="00781146" w:rsidRDefault="00864BEA">
      <w:r>
        <w:t>-On peut demander du matériel mais à condition que ce dernier soit utile et à intérêt humain. Chaque plateforme doit toutefois financer ce matériel à hauteur de 30%.</w:t>
      </w:r>
    </w:p>
    <w:p w:rsidR="00781146" w:rsidRDefault="00864BEA">
      <w:r>
        <w:t>-Le lien du fichier Excel répertoriant le matériel qui a fait l’objet d’une demande a été partagé via une liste de diffusions. Il faut indiquer dans ce fichier quel matériel nous possédons déjà et quel matériel nous souhaitons acquérir. La fédération envisage de demander un casque de réalité virtuelle, méthodologie à la fois utilisée par les paradigmes quantitatifs et qualitatifs. Mais les labos peuvent également faire remonter des demandes à titre individuel avant mercredi 15 nov.</w:t>
      </w:r>
    </w:p>
    <w:p w:rsidR="00781146" w:rsidRDefault="00864BEA">
      <w:r>
        <w:t xml:space="preserve">-Pour que la fédération </w:t>
      </w:r>
      <w:proofErr w:type="gramStart"/>
      <w:r>
        <w:t>soit  visible</w:t>
      </w:r>
      <w:proofErr w:type="gramEnd"/>
      <w:r>
        <w:t xml:space="preserve"> sur le site du DIM-C Brain, chaque directeur de laboratoire doit compléter un document conséquent. La direction de la fédération est en cours de négociation pour alléger le document.</w:t>
      </w:r>
    </w:p>
    <w:p w:rsidR="00781146" w:rsidRDefault="00781146"/>
    <w:p w:rsidR="00781146" w:rsidRDefault="00864BEA">
      <w:pPr>
        <w:rPr>
          <w:b/>
          <w:u w:val="single"/>
        </w:rPr>
      </w:pPr>
      <w:r>
        <w:rPr>
          <w:b/>
          <w:u w:val="single"/>
        </w:rPr>
        <w:t xml:space="preserve">4. </w:t>
      </w:r>
      <w:proofErr w:type="spellStart"/>
      <w:r>
        <w:rPr>
          <w:b/>
          <w:u w:val="single"/>
        </w:rPr>
        <w:t>Reventilation</w:t>
      </w:r>
      <w:proofErr w:type="spellEnd"/>
      <w:r>
        <w:rPr>
          <w:b/>
          <w:u w:val="single"/>
        </w:rPr>
        <w:t xml:space="preserve"> du budget DGS2</w:t>
      </w:r>
    </w:p>
    <w:p w:rsidR="00781146" w:rsidRDefault="00864BEA">
      <w:r>
        <w:t xml:space="preserve">-Nous avons bénéficié du budget DGC2 pendant 2 ans. Nous avons financé avec les travaux de l’espace Scelles, le salaire de l’ingénieur d’études et les </w:t>
      </w:r>
      <w:r w:rsidR="007903BE">
        <w:t>prestations</w:t>
      </w:r>
      <w:r>
        <w:t xml:space="preserve"> de </w:t>
      </w:r>
      <w:proofErr w:type="gramStart"/>
      <w:r>
        <w:t>service .</w:t>
      </w:r>
      <w:proofErr w:type="gramEnd"/>
    </w:p>
    <w:p w:rsidR="00781146" w:rsidRDefault="00864BEA">
      <w:r>
        <w:t>-Les 21 000 euros restant du salaire de l’ingénieur seront répartis en prestations de services en 2024.  Un appel à projet sera diffusé dès janvier.</w:t>
      </w:r>
    </w:p>
    <w:p w:rsidR="00781146" w:rsidRDefault="00864BEA">
      <w:r>
        <w:t>-A noter aussi que la création de poste (d’ingénieur d’étude) a bien été remontée à la campagne emploi.</w:t>
      </w:r>
    </w:p>
    <w:p w:rsidR="00781146" w:rsidRDefault="00864BEA">
      <w:pPr>
        <w:rPr>
          <w:b/>
          <w:u w:val="single"/>
        </w:rPr>
      </w:pPr>
      <w:r>
        <w:rPr>
          <w:b/>
          <w:u w:val="single"/>
        </w:rPr>
        <w:t xml:space="preserve">5. Formation Eye </w:t>
      </w:r>
      <w:proofErr w:type="spellStart"/>
      <w:r>
        <w:rPr>
          <w:b/>
          <w:u w:val="single"/>
        </w:rPr>
        <w:t>tracker</w:t>
      </w:r>
      <w:proofErr w:type="spellEnd"/>
      <w:r>
        <w:rPr>
          <w:b/>
          <w:u w:val="single"/>
        </w:rPr>
        <w:t xml:space="preserve"> et Régie Vidéo</w:t>
      </w:r>
    </w:p>
    <w:p w:rsidR="00781146" w:rsidRDefault="00864BEA">
      <w:r>
        <w:t xml:space="preserve">-Pour rappel, grâce au budget qui a été donné par l’équipe présidentielle (60000 euros), on a reçu le Eye </w:t>
      </w:r>
      <w:proofErr w:type="spellStart"/>
      <w:r>
        <w:t>Tracker</w:t>
      </w:r>
      <w:proofErr w:type="spellEnd"/>
      <w:r>
        <w:t xml:space="preserve"> et la Régie Vidéo.</w:t>
      </w:r>
    </w:p>
    <w:p w:rsidR="00781146" w:rsidRDefault="00864BEA">
      <w:r>
        <w:t xml:space="preserve">-La première formation pour utiliser le Eye </w:t>
      </w:r>
      <w:proofErr w:type="spellStart"/>
      <w:r>
        <w:t>Tracker</w:t>
      </w:r>
      <w:proofErr w:type="spellEnd"/>
      <w:r>
        <w:t xml:space="preserve"> aura lieu le 6 décembre à 9h30.</w:t>
      </w:r>
    </w:p>
    <w:p w:rsidR="00781146" w:rsidRDefault="00864BEA">
      <w:r>
        <w:t>-Pour la formation Régie Vidéo, elle sera programmée le 11 décembre à 15h30.</w:t>
      </w:r>
    </w:p>
    <w:p w:rsidR="00781146" w:rsidRDefault="00864BEA">
      <w:r>
        <w:t xml:space="preserve">-Ce matériel pourra être transporté soit dans le camion de </w:t>
      </w:r>
      <w:proofErr w:type="spellStart"/>
      <w:r>
        <w:t>MobiKid</w:t>
      </w:r>
      <w:proofErr w:type="spellEnd"/>
      <w:r>
        <w:t>, soit dans un laboratoire.</w:t>
      </w:r>
    </w:p>
    <w:p w:rsidR="00781146" w:rsidRDefault="00781146"/>
    <w:p w:rsidR="00781146" w:rsidRDefault="00864BEA">
      <w:pPr>
        <w:rPr>
          <w:b/>
          <w:u w:val="single"/>
        </w:rPr>
      </w:pPr>
      <w:r>
        <w:rPr>
          <w:b/>
          <w:u w:val="single"/>
        </w:rPr>
        <w:t>6. Evaluation des formations 2023</w:t>
      </w:r>
    </w:p>
    <w:p w:rsidR="00781146" w:rsidRDefault="00864BEA">
      <w:r>
        <w:lastRenderedPageBreak/>
        <w:t>-Après les sondages menés par la fédération, il y a un niveau de satisfaction très élevé pour les formations qui se sont déroulées sur l’année 2023.</w:t>
      </w:r>
    </w:p>
    <w:p w:rsidR="00781146" w:rsidRDefault="00781146"/>
    <w:p w:rsidR="00781146" w:rsidRDefault="00864BEA">
      <w:pPr>
        <w:rPr>
          <w:b/>
          <w:u w:val="single"/>
        </w:rPr>
      </w:pPr>
      <w:r>
        <w:rPr>
          <w:b/>
          <w:u w:val="single"/>
        </w:rPr>
        <w:t>7. Plan de formation 2024</w:t>
      </w:r>
    </w:p>
    <w:p w:rsidR="00781146" w:rsidRDefault="00864BEA">
      <w:r>
        <w:t>-L’établissement donne une enveloppe d’environ 6000 euros pour les formations de l’EPN-R.</w:t>
      </w:r>
    </w:p>
    <w:p w:rsidR="00781146" w:rsidRDefault="00864BEA">
      <w:r>
        <w:t xml:space="preserve">-On privilégie les formateurs internes compte tenu du </w:t>
      </w:r>
      <w:r w:rsidR="007903BE">
        <w:t>budget.</w:t>
      </w:r>
      <w:r>
        <w:t xml:space="preserve"> </w:t>
      </w:r>
      <w:proofErr w:type="spellStart"/>
      <w:r>
        <w:t>NVivo</w:t>
      </w:r>
      <w:proofErr w:type="spellEnd"/>
      <w:r>
        <w:t xml:space="preserve"> est très demandée mais nécessite un formateur externe</w:t>
      </w:r>
    </w:p>
    <w:p w:rsidR="00781146" w:rsidRDefault="00864BEA">
      <w:pPr>
        <w:rPr>
          <w:color w:val="5B0F00"/>
        </w:rPr>
      </w:pPr>
      <w:r>
        <w:t xml:space="preserve">-Pour le choix des formations 2024, </w:t>
      </w:r>
      <w:proofErr w:type="spellStart"/>
      <w:r>
        <w:t>NVivo</w:t>
      </w:r>
      <w:proofErr w:type="spellEnd"/>
      <w:r>
        <w:t xml:space="preserve"> arrive en tête du sondage puis Méta-Analyses. </w:t>
      </w:r>
    </w:p>
    <w:p w:rsidR="00781146" w:rsidRDefault="00864BEA">
      <w:r>
        <w:t>-Beaucoup de personnes demandent le niveau débutant pour ces formations.</w:t>
      </w:r>
    </w:p>
    <w:p w:rsidR="00781146" w:rsidRDefault="00864BEA">
      <w:r>
        <w:t xml:space="preserve">-Il y a aussi certains membres intéressés par « méthode IPA », mais il faut trouver des intervenants qui puissent le faire. Comme plusieurs EC de l’UR CLISPYD travaillent avec cette méthodologie d’analyse inductive et qu’un groupe de doctorants qui </w:t>
      </w:r>
      <w:r w:rsidR="007903BE">
        <w:t>utilisent sur</w:t>
      </w:r>
      <w:r>
        <w:t xml:space="preserve"> cette méthodologie s’est constitué, il est envisageable </w:t>
      </w:r>
      <w:proofErr w:type="gramStart"/>
      <w:r>
        <w:t>qu’</w:t>
      </w:r>
      <w:proofErr w:type="spellStart"/>
      <w:r>
        <w:t>un.e</w:t>
      </w:r>
      <w:proofErr w:type="spellEnd"/>
      <w:proofErr w:type="gramEnd"/>
      <w:r>
        <w:t xml:space="preserve"> EC de CLISPYD puisse assurer cette formation. L’idée aussi serait de créer une sorte de “méthodologie d’analyse inductive </w:t>
      </w:r>
      <w:proofErr w:type="spellStart"/>
      <w:r>
        <w:t>lab</w:t>
      </w:r>
      <w:proofErr w:type="spellEnd"/>
      <w:r>
        <w:t>” au sein de la Fédération, ouvert à des chercheurs de plusieurs UR.</w:t>
      </w:r>
    </w:p>
    <w:p w:rsidR="00781146" w:rsidRDefault="00864BEA">
      <w:r>
        <w:t>-On peut proposer aussi pour l’an prochain une formation pour la « méthode mixte » car une personne au Conseil s’est proposé vouloir assurer cette dernière.</w:t>
      </w:r>
    </w:p>
    <w:p w:rsidR="00781146" w:rsidRDefault="00864BEA">
      <w:r>
        <w:t xml:space="preserve">-Les « IA » </w:t>
      </w:r>
      <w:proofErr w:type="gramStart"/>
      <w:r>
        <w:t>peuvent</w:t>
      </w:r>
      <w:proofErr w:type="gramEnd"/>
      <w:r>
        <w:t xml:space="preserve"> aussi être envisagées mais pas pour cette année.</w:t>
      </w:r>
    </w:p>
    <w:p w:rsidR="00781146" w:rsidRDefault="00864BEA">
      <w:r>
        <w:t>Ci-dessous les formations envisagées pour 2024, en fonction de la possibilité de trouver des formateurs et rester dans le budget :</w:t>
      </w:r>
    </w:p>
    <w:p w:rsidR="00781146" w:rsidRDefault="00864BEA">
      <w:r>
        <w:rPr>
          <w:noProof/>
        </w:rPr>
        <w:drawing>
          <wp:inline distT="0" distB="0" distL="0" distR="0">
            <wp:extent cx="5760720" cy="955040"/>
            <wp:effectExtent l="0" t="0" r="0" b="0"/>
            <wp:docPr id="1" name="image1.png" descr="Une image contenant texte, capture d’écran, ligne, Polic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png" descr="Une image contenant texte, capture d’écran, ligne, Police&#10;&#10;Description générée automatiquement"/>
                    <pic:cNvPicPr preferRelativeResize="0"/>
                  </pic:nvPicPr>
                  <pic:blipFill>
                    <a:blip r:embed="rId6"/>
                    <a:srcRect/>
                    <a:stretch>
                      <a:fillRect/>
                    </a:stretch>
                  </pic:blipFill>
                  <pic:spPr>
                    <a:xfrm>
                      <a:off x="0" y="0"/>
                      <a:ext cx="5760720" cy="955040"/>
                    </a:xfrm>
                    <a:prstGeom prst="rect">
                      <a:avLst/>
                    </a:prstGeom>
                    <a:ln/>
                  </pic:spPr>
                </pic:pic>
              </a:graphicData>
            </a:graphic>
          </wp:inline>
        </w:drawing>
      </w:r>
    </w:p>
    <w:p w:rsidR="00781146" w:rsidRDefault="00864BEA">
      <w:pPr>
        <w:rPr>
          <w:b/>
          <w:u w:val="single"/>
        </w:rPr>
      </w:pPr>
      <w:r>
        <w:rPr>
          <w:b/>
          <w:u w:val="single"/>
        </w:rPr>
        <w:t>8. Site Web institutionnel : guide de l’EC pour le montage de projet</w:t>
      </w:r>
    </w:p>
    <w:p w:rsidR="00781146" w:rsidRDefault="007903BE">
      <w:hyperlink r:id="rId7">
        <w:r w:rsidR="00864BEA">
          <w:rPr>
            <w:color w:val="0563C1"/>
            <w:u w:val="single"/>
          </w:rPr>
          <w:t>https://sites.google.com/parisnanterre.fr/guideprojetchercheurs/avant-le-projet/plateformes?pli=1&amp;authuser=1</w:t>
        </w:r>
      </w:hyperlink>
    </w:p>
    <w:p w:rsidR="00781146" w:rsidRDefault="00864BEA">
      <w:r>
        <w:t>-Sur ce site Web on trouve les onglets montrant comment répondre à un appel à projet.</w:t>
      </w:r>
    </w:p>
    <w:p w:rsidR="00781146" w:rsidRDefault="00864BEA">
      <w:r>
        <w:t>-Ce site Web est une plateforme bien construite pour les jeunes chercheurs, il y a tous les services avec une visibilité large sur qui fait quoi.</w:t>
      </w:r>
    </w:p>
    <w:p w:rsidR="00781146" w:rsidRDefault="00864BEA">
      <w:r>
        <w:t>-On peut aussi penser à un guide pour savoir monter un colloque.</w:t>
      </w:r>
    </w:p>
    <w:p w:rsidR="00781146" w:rsidRDefault="00864BEA">
      <w:r>
        <w:t>-Il y a aussi à disposition un nouvel outil de recherche : « Open4Research », pour explorer les sources et faire ses recherches de financement. Il y a un accès direct avec les identifiants Paris Nanterre.</w:t>
      </w:r>
    </w:p>
    <w:p w:rsidR="00781146" w:rsidRDefault="00864BEA">
      <w:r>
        <w:t>-Plus d’info sur le site de la DRED.</w:t>
      </w:r>
    </w:p>
    <w:p w:rsidR="00781146" w:rsidRDefault="00864BEA">
      <w:pPr>
        <w:rPr>
          <w:b/>
          <w:u w:val="single"/>
        </w:rPr>
      </w:pPr>
      <w:r>
        <w:rPr>
          <w:b/>
          <w:u w:val="single"/>
        </w:rPr>
        <w:t xml:space="preserve">9. Point </w:t>
      </w:r>
      <w:proofErr w:type="spellStart"/>
      <w:r>
        <w:rPr>
          <w:b/>
          <w:u w:val="single"/>
        </w:rPr>
        <w:t>MobiKid</w:t>
      </w:r>
      <w:proofErr w:type="spellEnd"/>
    </w:p>
    <w:p w:rsidR="00781146" w:rsidRDefault="00864BEA">
      <w:r>
        <w:t>-La décision officielle est en attente mais on pense que c’est acquis.</w:t>
      </w:r>
    </w:p>
    <w:p w:rsidR="00781146" w:rsidRDefault="00864BEA">
      <w:r>
        <w:lastRenderedPageBreak/>
        <w:t>-La région ne financera qu’une seule camionnette et met ½ million par projet.</w:t>
      </w:r>
    </w:p>
    <w:p w:rsidR="00781146" w:rsidRDefault="00864BEA">
      <w:r>
        <w:t>-Il y a quelques points toujours en négociations avec la DGS de l’université, qui sont les suivants :</w:t>
      </w:r>
    </w:p>
    <w:p w:rsidR="00781146" w:rsidRDefault="00864BEA">
      <w:pPr>
        <w:numPr>
          <w:ilvl w:val="0"/>
          <w:numId w:val="1"/>
        </w:numPr>
        <w:pBdr>
          <w:top w:val="nil"/>
          <w:left w:val="nil"/>
          <w:bottom w:val="nil"/>
          <w:right w:val="nil"/>
          <w:between w:val="nil"/>
        </w:pBdr>
        <w:spacing w:after="0"/>
      </w:pPr>
      <w:r>
        <w:rPr>
          <w:color w:val="000000"/>
        </w:rPr>
        <w:t xml:space="preserve">Coût de l’assurance et des flux </w:t>
      </w:r>
    </w:p>
    <w:p w:rsidR="00781146" w:rsidRDefault="00864BEA">
      <w:pPr>
        <w:numPr>
          <w:ilvl w:val="0"/>
          <w:numId w:val="1"/>
        </w:numPr>
        <w:pBdr>
          <w:top w:val="nil"/>
          <w:left w:val="nil"/>
          <w:bottom w:val="nil"/>
          <w:right w:val="nil"/>
          <w:between w:val="nil"/>
        </w:pBdr>
        <w:spacing w:after="0"/>
      </w:pPr>
      <w:r>
        <w:rPr>
          <w:color w:val="000000"/>
        </w:rPr>
        <w:t>Maintenance du matériel pour le labo</w:t>
      </w:r>
    </w:p>
    <w:p w:rsidR="00781146" w:rsidRDefault="00864BEA">
      <w:pPr>
        <w:numPr>
          <w:ilvl w:val="0"/>
          <w:numId w:val="1"/>
        </w:numPr>
        <w:pBdr>
          <w:top w:val="nil"/>
          <w:left w:val="nil"/>
          <w:bottom w:val="nil"/>
          <w:right w:val="nil"/>
          <w:between w:val="nil"/>
        </w:pBdr>
      </w:pPr>
      <w:r>
        <w:rPr>
          <w:color w:val="000000"/>
        </w:rPr>
        <w:t xml:space="preserve">Demande d’un financement </w:t>
      </w:r>
      <w:r>
        <w:t>récurrent</w:t>
      </w:r>
      <w:r>
        <w:rPr>
          <w:color w:val="000000"/>
        </w:rPr>
        <w:t xml:space="preserve"> pour la fédération</w:t>
      </w:r>
    </w:p>
    <w:p w:rsidR="00781146" w:rsidRDefault="00781146">
      <w:pPr>
        <w:rPr>
          <w:b/>
        </w:rPr>
      </w:pPr>
    </w:p>
    <w:p w:rsidR="00781146" w:rsidRDefault="00864BEA">
      <w:pPr>
        <w:rPr>
          <w:b/>
          <w:u w:val="single"/>
        </w:rPr>
      </w:pPr>
      <w:r>
        <w:rPr>
          <w:b/>
          <w:u w:val="single"/>
        </w:rPr>
        <w:t>10. Point évaluation HCERES</w:t>
      </w:r>
    </w:p>
    <w:p w:rsidR="00781146" w:rsidRDefault="00864BEA">
      <w:r>
        <w:t>-On travaille sur la demande d’évaluation HCERES. L’objectif est d’obtenir aussi un budget récurrent car on serait reconnu comme structure de recherche officielle.</w:t>
      </w:r>
    </w:p>
    <w:p w:rsidR="00781146" w:rsidRDefault="00864BEA">
      <w:r>
        <w:t>-On peut demander à ce que la visite HCERES soit sur place si les directeurs de laboratoires le souhaitent. La demande doit passer par la Présidence.</w:t>
      </w:r>
    </w:p>
    <w:p w:rsidR="00781146" w:rsidRDefault="00864BEA">
      <w:r>
        <w:t>-Pour cette évaluation, il y a un bilan scientifique à écrire (histoire de la fédération et ses projets).</w:t>
      </w:r>
    </w:p>
    <w:p w:rsidR="00781146" w:rsidRDefault="00781146">
      <w:pPr>
        <w:rPr>
          <w:u w:val="single"/>
        </w:rPr>
      </w:pPr>
    </w:p>
    <w:p w:rsidR="00781146" w:rsidRDefault="00864BEA">
      <w:pPr>
        <w:rPr>
          <w:b/>
          <w:u w:val="single"/>
        </w:rPr>
      </w:pPr>
      <w:r>
        <w:rPr>
          <w:b/>
          <w:u w:val="single"/>
        </w:rPr>
        <w:t>11. Rappel : Contributions des UR 2024</w:t>
      </w:r>
    </w:p>
    <w:p w:rsidR="00781146" w:rsidRDefault="00864BEA">
      <w:r>
        <w:t>-Le budget de la fédération étant reportable, il y a une possibilité de verser le tout ou une partie de la contribution 2024 sur les résidus 2023.</w:t>
      </w:r>
    </w:p>
    <w:p w:rsidR="00781146" w:rsidRDefault="00781146">
      <w:pPr>
        <w:rPr>
          <w:b/>
          <w:u w:val="single"/>
        </w:rPr>
      </w:pPr>
    </w:p>
    <w:p w:rsidR="00781146" w:rsidRDefault="00864BEA">
      <w:pPr>
        <w:rPr>
          <w:b/>
          <w:u w:val="single"/>
        </w:rPr>
      </w:pPr>
      <w:r>
        <w:rPr>
          <w:b/>
          <w:u w:val="single"/>
        </w:rPr>
        <w:t>12 Accueil des « DIS Stockholm » :</w:t>
      </w:r>
    </w:p>
    <w:p w:rsidR="00781146" w:rsidRDefault="00864BEA">
      <w:r>
        <w:t>Le « Dis Stockholm </w:t>
      </w:r>
      <w:r w:rsidR="007903BE">
        <w:t>» est un programme d’échange d’</w:t>
      </w:r>
      <w:r>
        <w:t>étudiants américains avec Stockholm. Chaque semestre, ils viennent visiter Paris et des laboratoires de sciences affectives.</w:t>
      </w:r>
    </w:p>
    <w:p w:rsidR="00781146" w:rsidRDefault="00864BEA">
      <w:r>
        <w:t xml:space="preserve">C’est le laboratoire </w:t>
      </w:r>
      <w:proofErr w:type="spellStart"/>
      <w:r>
        <w:t>DysCo</w:t>
      </w:r>
      <w:proofErr w:type="spellEnd"/>
      <w:r>
        <w:t xml:space="preserve"> qui s’en occupe mais cela serait bien que la fédération dans sa globalité prenne la main car il n’y a pas beaucoup d’effectif à </w:t>
      </w:r>
      <w:proofErr w:type="spellStart"/>
      <w:r>
        <w:t>DysCo</w:t>
      </w:r>
      <w:proofErr w:type="spellEnd"/>
      <w:r>
        <w:t>.</w:t>
      </w:r>
    </w:p>
    <w:p w:rsidR="00781146" w:rsidRDefault="00864BEA">
      <w:r>
        <w:t xml:space="preserve">Il y a 2 à 3 visites par an de 12 à 20 étudiants. Chaque visite </w:t>
      </w:r>
      <w:bookmarkStart w:id="2" w:name="_GoBack"/>
      <w:bookmarkEnd w:id="2"/>
      <w:r w:rsidR="007903BE">
        <w:t>est indemnisée</w:t>
      </w:r>
      <w:r>
        <w:t xml:space="preserve"> 350 euros pour un accueil de 2h30 en anglais.</w:t>
      </w:r>
    </w:p>
    <w:p w:rsidR="00781146" w:rsidRDefault="00864BEA">
      <w:r>
        <w:t>Une collation leur est offerte à chaque visite.</w:t>
      </w:r>
    </w:p>
    <w:p w:rsidR="00781146" w:rsidRDefault="00781146"/>
    <w:p w:rsidR="00781146" w:rsidRDefault="00781146"/>
    <w:p w:rsidR="00781146" w:rsidRDefault="00781146"/>
    <w:p w:rsidR="00781146" w:rsidRDefault="00781146"/>
    <w:p w:rsidR="00781146" w:rsidRDefault="00781146"/>
    <w:p w:rsidR="00781146" w:rsidRDefault="00781146"/>
    <w:p w:rsidR="00781146" w:rsidRDefault="00781146"/>
    <w:p w:rsidR="00781146" w:rsidRDefault="00781146"/>
    <w:p w:rsidR="00781146" w:rsidRDefault="00781146"/>
    <w:p w:rsidR="00781146" w:rsidRDefault="00781146"/>
    <w:p w:rsidR="00781146" w:rsidRDefault="00781146"/>
    <w:sectPr w:rsidR="00781146">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504F46"/>
    <w:multiLevelType w:val="multilevel"/>
    <w:tmpl w:val="E66424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146"/>
    <w:rsid w:val="00781146"/>
    <w:rsid w:val="007903BE"/>
    <w:rsid w:val="00864B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0BF14"/>
  <w15:docId w15:val="{AAD3667F-4E1F-4ECE-9B42-A13ABE6C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ites.google.com/parisnanterre.fr/guideprojetchercheurs/avant-le-projet/plateformes?pli=1&amp;authuser=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nFSk4TBZcL+/IwaZe6zCSDPiIQ==">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1654</Words>
  <Characters>9099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Outaleb Hassana</dc:creator>
  <cp:lastModifiedBy>Outaleb Hassana</cp:lastModifiedBy>
  <cp:revision>3</cp:revision>
  <dcterms:created xsi:type="dcterms:W3CDTF">2023-11-21T09:35:00Z</dcterms:created>
  <dcterms:modified xsi:type="dcterms:W3CDTF">2023-11-21T09:39:00Z</dcterms:modified>
</cp:coreProperties>
</file>